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5A" w:rsidRPr="00931BD2" w:rsidRDefault="00F75B5A" w:rsidP="00F75B5A">
      <w:pPr>
        <w:pStyle w:val="Default"/>
        <w:jc w:val="center"/>
        <w:rPr>
          <w:rFonts w:asciiTheme="minorHAnsi" w:hAnsiTheme="minorHAnsi"/>
          <w:b/>
          <w:sz w:val="23"/>
          <w:szCs w:val="23"/>
        </w:rPr>
      </w:pPr>
      <w:r w:rsidRPr="00931BD2">
        <w:rPr>
          <w:rFonts w:asciiTheme="minorHAnsi" w:hAnsiTheme="minorHAnsi"/>
          <w:b/>
          <w:sz w:val="23"/>
          <w:szCs w:val="23"/>
        </w:rPr>
        <w:t>ILLINOIS COMMUNITY COLLEGE BOARD</w:t>
      </w:r>
    </w:p>
    <w:p w:rsidR="00F75B5A" w:rsidRPr="00931BD2" w:rsidRDefault="00F75B5A" w:rsidP="00F75B5A">
      <w:pPr>
        <w:pStyle w:val="Default"/>
        <w:jc w:val="center"/>
        <w:rPr>
          <w:rFonts w:asciiTheme="minorHAnsi" w:hAnsiTheme="minorHAnsi"/>
          <w:b/>
          <w:sz w:val="23"/>
          <w:szCs w:val="23"/>
        </w:rPr>
      </w:pPr>
      <w:r w:rsidRPr="00931BD2">
        <w:rPr>
          <w:rFonts w:asciiTheme="minorHAnsi" w:hAnsiTheme="minorHAnsi"/>
          <w:b/>
          <w:sz w:val="23"/>
          <w:szCs w:val="23"/>
        </w:rPr>
        <w:t>FY1</w:t>
      </w:r>
      <w:r w:rsidR="006232D5">
        <w:rPr>
          <w:rFonts w:asciiTheme="minorHAnsi" w:hAnsiTheme="minorHAnsi"/>
          <w:b/>
          <w:sz w:val="23"/>
          <w:szCs w:val="23"/>
        </w:rPr>
        <w:t>7</w:t>
      </w:r>
      <w:r w:rsidRPr="00931BD2">
        <w:rPr>
          <w:rFonts w:asciiTheme="minorHAnsi" w:hAnsiTheme="minorHAnsi"/>
          <w:b/>
          <w:sz w:val="23"/>
          <w:szCs w:val="23"/>
        </w:rPr>
        <w:t xml:space="preserve"> ADULT EDUCATION AND LITERACY</w:t>
      </w:r>
      <w:r w:rsidR="0089546A">
        <w:rPr>
          <w:rFonts w:asciiTheme="minorHAnsi" w:hAnsiTheme="minorHAnsi"/>
          <w:b/>
          <w:sz w:val="23"/>
          <w:szCs w:val="23"/>
        </w:rPr>
        <w:t xml:space="preserve"> </w:t>
      </w:r>
      <w:r w:rsidRPr="00931BD2">
        <w:rPr>
          <w:rFonts w:asciiTheme="minorHAnsi" w:hAnsiTheme="minorHAnsi"/>
          <w:b/>
          <w:sz w:val="23"/>
          <w:szCs w:val="23"/>
        </w:rPr>
        <w:t>NARRATIVE</w:t>
      </w:r>
      <w:r w:rsidR="002142D0" w:rsidRPr="00931BD2">
        <w:rPr>
          <w:rFonts w:asciiTheme="minorHAnsi" w:hAnsiTheme="minorHAnsi"/>
          <w:b/>
          <w:sz w:val="23"/>
          <w:szCs w:val="23"/>
        </w:rPr>
        <w:t>S</w:t>
      </w:r>
    </w:p>
    <w:p w:rsidR="00F75B5A" w:rsidRPr="00931BD2" w:rsidRDefault="00F75B5A" w:rsidP="00F75B5A">
      <w:pPr>
        <w:pStyle w:val="Default"/>
        <w:jc w:val="center"/>
        <w:rPr>
          <w:rFonts w:asciiTheme="minorHAnsi" w:hAnsiTheme="minorHAnsi"/>
          <w:b/>
        </w:rPr>
      </w:pPr>
    </w:p>
    <w:tbl>
      <w:tblPr>
        <w:tblStyle w:val="TableGrid"/>
        <w:tblW w:w="10980" w:type="dxa"/>
        <w:tblInd w:w="-702" w:type="dxa"/>
        <w:tblLook w:val="04A0" w:firstRow="1" w:lastRow="0" w:firstColumn="1" w:lastColumn="0" w:noHBand="0" w:noVBand="1"/>
      </w:tblPr>
      <w:tblGrid>
        <w:gridCol w:w="2880"/>
        <w:gridCol w:w="8100"/>
      </w:tblGrid>
      <w:tr w:rsidR="00F75B5A" w:rsidRPr="00931BD2" w:rsidTr="008C5CDA">
        <w:tc>
          <w:tcPr>
            <w:tcW w:w="2880" w:type="dxa"/>
          </w:tcPr>
          <w:p w:rsidR="00F75B5A" w:rsidRPr="00931BD2" w:rsidRDefault="00F75B5A" w:rsidP="008C5CDA">
            <w:pPr>
              <w:pStyle w:val="Default"/>
              <w:jc w:val="center"/>
              <w:rPr>
                <w:rFonts w:asciiTheme="minorHAnsi" w:hAnsiTheme="minorHAnsi"/>
                <w:b/>
              </w:rPr>
            </w:pPr>
            <w:r w:rsidRPr="00931BD2">
              <w:rPr>
                <w:rFonts w:asciiTheme="minorHAnsi" w:hAnsiTheme="minorHAnsi"/>
                <w:b/>
              </w:rPr>
              <w:t>PROGRAM NAME:</w:t>
            </w:r>
          </w:p>
        </w:tc>
        <w:tc>
          <w:tcPr>
            <w:tcW w:w="8100" w:type="dxa"/>
          </w:tcPr>
          <w:p w:rsidR="00F75B5A" w:rsidRPr="00931BD2" w:rsidRDefault="00F75B5A" w:rsidP="002019BF">
            <w:pPr>
              <w:pStyle w:val="Default"/>
              <w:rPr>
                <w:rFonts w:asciiTheme="minorHAnsi" w:hAnsiTheme="minorHAnsi"/>
              </w:rPr>
            </w:pPr>
            <w:r w:rsidRPr="00D15C30">
              <w:rPr>
                <w:rFonts w:asciiTheme="minorHAnsi" w:hAnsiTheme="minorHAnsi"/>
              </w:rPr>
              <w:fldChar w:fldCharType="begin">
                <w:ffData>
                  <w:name w:val="Text1"/>
                  <w:enabled/>
                  <w:calcOnExit w:val="0"/>
                  <w:textInput/>
                </w:ffData>
              </w:fldChar>
            </w:r>
            <w:bookmarkStart w:id="0" w:name="Text1"/>
            <w:r w:rsidRPr="00931BD2">
              <w:rPr>
                <w:rFonts w:asciiTheme="minorHAnsi" w:hAnsiTheme="minorHAnsi"/>
              </w:rPr>
              <w:instrText xml:space="preserve"> FORMTEXT </w:instrText>
            </w:r>
            <w:r w:rsidRPr="00D15C30">
              <w:rPr>
                <w:rFonts w:asciiTheme="minorHAnsi" w:hAnsiTheme="minorHAnsi"/>
              </w:rPr>
            </w:r>
            <w:r w:rsidRPr="00D15C30">
              <w:rPr>
                <w:rFonts w:asciiTheme="minorHAnsi" w:hAnsiTheme="minorHAnsi"/>
              </w:rPr>
              <w:fldChar w:fldCharType="separate"/>
            </w:r>
            <w:r w:rsidRPr="00931BD2">
              <w:rPr>
                <w:rFonts w:asciiTheme="minorHAnsi" w:hAnsiTheme="minorHAnsi"/>
                <w:noProof/>
              </w:rPr>
              <w:t> </w:t>
            </w:r>
            <w:r w:rsidRPr="00931BD2">
              <w:rPr>
                <w:rFonts w:asciiTheme="minorHAnsi" w:hAnsiTheme="minorHAnsi"/>
                <w:noProof/>
              </w:rPr>
              <w:t> </w:t>
            </w:r>
            <w:r w:rsidRPr="00931BD2">
              <w:rPr>
                <w:rFonts w:asciiTheme="minorHAnsi" w:hAnsiTheme="minorHAnsi"/>
                <w:noProof/>
              </w:rPr>
              <w:t> </w:t>
            </w:r>
            <w:r w:rsidRPr="00931BD2">
              <w:rPr>
                <w:rFonts w:asciiTheme="minorHAnsi" w:hAnsiTheme="minorHAnsi"/>
                <w:noProof/>
              </w:rPr>
              <w:t> </w:t>
            </w:r>
            <w:r w:rsidRPr="00931BD2">
              <w:rPr>
                <w:rFonts w:asciiTheme="minorHAnsi" w:hAnsiTheme="minorHAnsi"/>
                <w:noProof/>
              </w:rPr>
              <w:t> </w:t>
            </w:r>
            <w:r w:rsidRPr="00D15C30">
              <w:rPr>
                <w:rFonts w:asciiTheme="minorHAnsi" w:hAnsiTheme="minorHAnsi"/>
              </w:rPr>
              <w:fldChar w:fldCharType="end"/>
            </w:r>
            <w:bookmarkEnd w:id="0"/>
          </w:p>
        </w:tc>
      </w:tr>
    </w:tbl>
    <w:p w:rsidR="002F4E76" w:rsidRPr="0089546A" w:rsidRDefault="002F4E76" w:rsidP="002142D0">
      <w:pPr>
        <w:spacing w:after="0"/>
        <w:jc w:val="both"/>
        <w:rPr>
          <w:b/>
          <w:sz w:val="12"/>
          <w:szCs w:val="32"/>
          <w:u w:val="single"/>
        </w:rPr>
      </w:pPr>
    </w:p>
    <w:p w:rsidR="002142D0" w:rsidRPr="00931BD2" w:rsidRDefault="002142D0" w:rsidP="002142D0">
      <w:pPr>
        <w:spacing w:after="0"/>
        <w:jc w:val="both"/>
        <w:rPr>
          <w:b/>
          <w:sz w:val="32"/>
          <w:szCs w:val="32"/>
          <w:u w:val="single"/>
        </w:rPr>
      </w:pPr>
      <w:r w:rsidRPr="00931BD2">
        <w:rPr>
          <w:b/>
          <w:sz w:val="32"/>
          <w:szCs w:val="32"/>
          <w:u w:val="single"/>
        </w:rPr>
        <w:t>General Narrative</w:t>
      </w:r>
    </w:p>
    <w:p w:rsidR="00F75B5A" w:rsidRPr="00F2543F" w:rsidRDefault="00FC1EE5" w:rsidP="00F2543F">
      <w:pPr>
        <w:rPr>
          <w:b/>
        </w:rPr>
      </w:pPr>
      <w:r w:rsidRPr="00931BD2">
        <w:rPr>
          <w:b/>
        </w:rPr>
        <w:t>T</w:t>
      </w:r>
      <w:r w:rsidR="00F36D27" w:rsidRPr="00D15C30">
        <w:rPr>
          <w:b/>
        </w:rPr>
        <w:t>he Workforce Innovation and Opportunity Act</w:t>
      </w:r>
      <w:r w:rsidR="00304133">
        <w:rPr>
          <w:b/>
        </w:rPr>
        <w:t xml:space="preserve"> (WIOA)</w:t>
      </w:r>
      <w:r w:rsidR="00F36D27" w:rsidRPr="00D15C30">
        <w:rPr>
          <w:b/>
        </w:rPr>
        <w:t xml:space="preserve"> of 2014</w:t>
      </w:r>
      <w:r w:rsidRPr="00D15C30">
        <w:rPr>
          <w:b/>
        </w:rPr>
        <w:t xml:space="preserve">, which </w:t>
      </w:r>
      <w:r w:rsidR="00BF754E">
        <w:rPr>
          <w:b/>
        </w:rPr>
        <w:t>took</w:t>
      </w:r>
      <w:r w:rsidRPr="00D15C30">
        <w:rPr>
          <w:b/>
        </w:rPr>
        <w:t xml:space="preserve"> effect July 1, 2015, </w:t>
      </w:r>
      <w:r w:rsidR="00304133" w:rsidRPr="00D15C30">
        <w:rPr>
          <w:b/>
        </w:rPr>
        <w:t>contain</w:t>
      </w:r>
      <w:r w:rsidR="00877DC6" w:rsidRPr="00D15C30">
        <w:rPr>
          <w:b/>
        </w:rPr>
        <w:t xml:space="preserve"> three new Title II activities:  Integrated Education and Training</w:t>
      </w:r>
      <w:r w:rsidR="00F36D27" w:rsidRPr="00D15C30">
        <w:rPr>
          <w:b/>
        </w:rPr>
        <w:t>,</w:t>
      </w:r>
      <w:r w:rsidR="00877DC6" w:rsidRPr="00D15C30">
        <w:rPr>
          <w:b/>
        </w:rPr>
        <w:t xml:space="preserve"> Workforce Preparation Activities </w:t>
      </w:r>
      <w:r w:rsidR="00F36D27" w:rsidRPr="00D15C30">
        <w:rPr>
          <w:b/>
        </w:rPr>
        <w:t xml:space="preserve">and </w:t>
      </w:r>
      <w:r w:rsidR="00877DC6" w:rsidRPr="00D15C30">
        <w:rPr>
          <w:b/>
        </w:rPr>
        <w:t>Integrated English Literacy and Civics Education (IEL/CE) as well as alignment with the Elementary and Secondary Education Act</w:t>
      </w:r>
      <w:r w:rsidR="00F36D27" w:rsidRPr="00D15C30">
        <w:rPr>
          <w:b/>
        </w:rPr>
        <w:t xml:space="preserve"> (ESEA) </w:t>
      </w:r>
      <w:r w:rsidR="00877DC6" w:rsidRPr="00D15C30">
        <w:rPr>
          <w:b/>
        </w:rPr>
        <w:t>and State Adopted Content Standards</w:t>
      </w:r>
      <w:r w:rsidR="00F36D27" w:rsidRPr="00D15C30">
        <w:rPr>
          <w:b/>
        </w:rPr>
        <w:t>.</w:t>
      </w:r>
    </w:p>
    <w:p w:rsidR="00877DC6" w:rsidRPr="00931BD2" w:rsidRDefault="00BF754E">
      <w:pPr>
        <w:pStyle w:val="Default"/>
        <w:spacing w:before="120"/>
        <w:jc w:val="both"/>
        <w:rPr>
          <w:rFonts w:asciiTheme="minorHAnsi" w:hAnsiTheme="minorHAnsi"/>
          <w:b/>
          <w:sz w:val="22"/>
          <w:szCs w:val="22"/>
        </w:rPr>
      </w:pPr>
      <w:r>
        <w:rPr>
          <w:rFonts w:asciiTheme="minorHAnsi" w:hAnsiTheme="minorHAnsi"/>
          <w:b/>
          <w:sz w:val="22"/>
          <w:szCs w:val="22"/>
        </w:rPr>
        <w:t>In a maximum of three</w:t>
      </w:r>
      <w:r w:rsidR="00877DC6" w:rsidRPr="00931BD2">
        <w:rPr>
          <w:rFonts w:asciiTheme="minorHAnsi" w:hAnsiTheme="minorHAnsi"/>
          <w:b/>
          <w:sz w:val="22"/>
          <w:szCs w:val="22"/>
        </w:rPr>
        <w:t xml:space="preserve"> (</w:t>
      </w:r>
      <w:r>
        <w:rPr>
          <w:rFonts w:asciiTheme="minorHAnsi" w:hAnsiTheme="minorHAnsi"/>
          <w:b/>
          <w:sz w:val="22"/>
          <w:szCs w:val="22"/>
        </w:rPr>
        <w:t>3</w:t>
      </w:r>
      <w:r w:rsidR="00877DC6" w:rsidRPr="00931BD2">
        <w:rPr>
          <w:rFonts w:asciiTheme="minorHAnsi" w:hAnsiTheme="minorHAnsi"/>
          <w:b/>
          <w:sz w:val="22"/>
          <w:szCs w:val="22"/>
        </w:rPr>
        <w:t>) pages at the end of this document, provide responses to each of the following items</w:t>
      </w:r>
      <w:r w:rsidR="00F36D27" w:rsidRPr="00931BD2">
        <w:rPr>
          <w:rFonts w:asciiTheme="minorHAnsi" w:hAnsiTheme="minorHAnsi"/>
          <w:b/>
          <w:sz w:val="22"/>
          <w:szCs w:val="22"/>
        </w:rPr>
        <w:t>:</w:t>
      </w:r>
    </w:p>
    <w:p w:rsidR="007F6B4F" w:rsidRPr="00931BD2" w:rsidRDefault="007F6B4F" w:rsidP="007F6B4F">
      <w:pPr>
        <w:pStyle w:val="Default"/>
        <w:numPr>
          <w:ilvl w:val="0"/>
          <w:numId w:val="5"/>
        </w:numPr>
        <w:spacing w:before="120" w:line="276" w:lineRule="auto"/>
        <w:jc w:val="both"/>
        <w:rPr>
          <w:rFonts w:asciiTheme="minorHAnsi" w:hAnsiTheme="minorHAnsi"/>
          <w:b/>
          <w:sz w:val="22"/>
          <w:szCs w:val="22"/>
        </w:rPr>
      </w:pPr>
      <w:r w:rsidRPr="00931BD2">
        <w:rPr>
          <w:rFonts w:asciiTheme="minorHAnsi" w:hAnsiTheme="minorHAnsi"/>
          <w:b/>
          <w:sz w:val="22"/>
          <w:szCs w:val="22"/>
        </w:rPr>
        <w:t>New WIOA Title II Activities</w:t>
      </w:r>
    </w:p>
    <w:p w:rsidR="007F6B4F" w:rsidRPr="00931BD2" w:rsidRDefault="007F6B4F" w:rsidP="0089546A">
      <w:pPr>
        <w:pStyle w:val="Default"/>
        <w:spacing w:before="120" w:line="276" w:lineRule="auto"/>
        <w:ind w:left="540"/>
        <w:jc w:val="both"/>
        <w:rPr>
          <w:rFonts w:asciiTheme="minorHAnsi" w:hAnsiTheme="minorHAnsi"/>
          <w:sz w:val="22"/>
          <w:szCs w:val="22"/>
        </w:rPr>
      </w:pPr>
      <w:r w:rsidRPr="00931BD2">
        <w:rPr>
          <w:rFonts w:asciiTheme="minorHAnsi" w:hAnsiTheme="minorHAnsi"/>
          <w:sz w:val="22"/>
          <w:szCs w:val="22"/>
        </w:rPr>
        <w:t>How is your program preparing for the initiatives and new requirements detailed by the Workforce Innovation and Opportunity Act of 2014 (WIOA)?</w:t>
      </w:r>
      <w:r w:rsidR="00DB45AE">
        <w:rPr>
          <w:rFonts w:asciiTheme="minorHAnsi" w:hAnsiTheme="minorHAnsi"/>
          <w:sz w:val="22"/>
          <w:szCs w:val="22"/>
        </w:rPr>
        <w:t xml:space="preserve"> Include </w:t>
      </w:r>
      <w:r w:rsidR="00BB6582">
        <w:rPr>
          <w:rFonts w:asciiTheme="minorHAnsi" w:hAnsiTheme="minorHAnsi"/>
          <w:sz w:val="22"/>
          <w:szCs w:val="22"/>
        </w:rPr>
        <w:t xml:space="preserve">instruction to those with low literacy skills; preparing individuals </w:t>
      </w:r>
      <w:r w:rsidR="00DB45AE">
        <w:rPr>
          <w:rFonts w:asciiTheme="minorHAnsi" w:hAnsiTheme="minorHAnsi"/>
          <w:sz w:val="22"/>
          <w:szCs w:val="22"/>
        </w:rPr>
        <w:t>to transition to postsecondary education and employment;</w:t>
      </w:r>
      <w:r w:rsidR="00BB6582">
        <w:rPr>
          <w:rFonts w:asciiTheme="minorHAnsi" w:hAnsiTheme="minorHAnsi"/>
          <w:sz w:val="22"/>
          <w:szCs w:val="22"/>
        </w:rPr>
        <w:t xml:space="preserve"> </w:t>
      </w:r>
      <w:r w:rsidR="00DB45AE">
        <w:rPr>
          <w:rFonts w:asciiTheme="minorHAnsi" w:hAnsiTheme="minorHAnsi"/>
          <w:sz w:val="22"/>
          <w:szCs w:val="22"/>
        </w:rPr>
        <w:t xml:space="preserve">implementation of technology into instruction; </w:t>
      </w:r>
      <w:r w:rsidR="00304133">
        <w:rPr>
          <w:rFonts w:asciiTheme="minorHAnsi" w:hAnsiTheme="minorHAnsi"/>
          <w:sz w:val="22"/>
          <w:szCs w:val="22"/>
        </w:rPr>
        <w:t>accelerated learning strategies that will be used for all students;</w:t>
      </w:r>
      <w:r w:rsidR="00F86EA0">
        <w:rPr>
          <w:rFonts w:asciiTheme="minorHAnsi" w:hAnsiTheme="minorHAnsi"/>
          <w:sz w:val="22"/>
          <w:szCs w:val="22"/>
        </w:rPr>
        <w:t xml:space="preserve"> plans to</w:t>
      </w:r>
      <w:r w:rsidR="00304133">
        <w:rPr>
          <w:rFonts w:asciiTheme="minorHAnsi" w:hAnsiTheme="minorHAnsi"/>
          <w:sz w:val="22"/>
          <w:szCs w:val="22"/>
        </w:rPr>
        <w:t xml:space="preserve"> the incorporat</w:t>
      </w:r>
      <w:r w:rsidR="00F86EA0">
        <w:rPr>
          <w:rFonts w:asciiTheme="minorHAnsi" w:hAnsiTheme="minorHAnsi"/>
          <w:sz w:val="22"/>
          <w:szCs w:val="22"/>
        </w:rPr>
        <w:t xml:space="preserve">e math in </w:t>
      </w:r>
      <w:r w:rsidR="00BB6582">
        <w:rPr>
          <w:rFonts w:asciiTheme="minorHAnsi" w:hAnsiTheme="minorHAnsi"/>
          <w:sz w:val="22"/>
          <w:szCs w:val="22"/>
        </w:rPr>
        <w:t>English language acquisition (ELA)</w:t>
      </w:r>
      <w:r w:rsidR="00F86EA0">
        <w:rPr>
          <w:rFonts w:asciiTheme="minorHAnsi" w:hAnsiTheme="minorHAnsi"/>
          <w:sz w:val="22"/>
          <w:szCs w:val="22"/>
        </w:rPr>
        <w:t xml:space="preserve"> instruction;</w:t>
      </w:r>
      <w:r w:rsidR="00304133">
        <w:rPr>
          <w:rFonts w:asciiTheme="minorHAnsi" w:hAnsiTheme="minorHAnsi"/>
          <w:sz w:val="22"/>
          <w:szCs w:val="22"/>
        </w:rPr>
        <w:t xml:space="preserve"> </w:t>
      </w:r>
      <w:r w:rsidR="00BB6582">
        <w:rPr>
          <w:rFonts w:asciiTheme="minorHAnsi" w:hAnsiTheme="minorHAnsi"/>
          <w:sz w:val="22"/>
          <w:szCs w:val="22"/>
        </w:rPr>
        <w:t xml:space="preserve">and describe the ways in which </w:t>
      </w:r>
      <w:r w:rsidRPr="00931BD2">
        <w:rPr>
          <w:rFonts w:asciiTheme="minorHAnsi" w:hAnsiTheme="minorHAnsi"/>
          <w:sz w:val="22"/>
          <w:szCs w:val="22"/>
        </w:rPr>
        <w:t xml:space="preserve">your program </w:t>
      </w:r>
      <w:r w:rsidR="00BB6582">
        <w:rPr>
          <w:rFonts w:asciiTheme="minorHAnsi" w:hAnsiTheme="minorHAnsi"/>
          <w:sz w:val="22"/>
          <w:szCs w:val="22"/>
        </w:rPr>
        <w:t xml:space="preserve">is </w:t>
      </w:r>
      <w:r w:rsidRPr="00931BD2">
        <w:rPr>
          <w:rFonts w:asciiTheme="minorHAnsi" w:hAnsiTheme="minorHAnsi"/>
          <w:sz w:val="22"/>
          <w:szCs w:val="22"/>
        </w:rPr>
        <w:t>already meet</w:t>
      </w:r>
      <w:r w:rsidR="00BB6582">
        <w:rPr>
          <w:rFonts w:asciiTheme="minorHAnsi" w:hAnsiTheme="minorHAnsi"/>
          <w:sz w:val="22"/>
          <w:szCs w:val="22"/>
        </w:rPr>
        <w:t>ing</w:t>
      </w:r>
      <w:r w:rsidRPr="00931BD2">
        <w:rPr>
          <w:rFonts w:asciiTheme="minorHAnsi" w:hAnsiTheme="minorHAnsi"/>
          <w:sz w:val="22"/>
          <w:szCs w:val="22"/>
        </w:rPr>
        <w:t xml:space="preserve"> any of the </w:t>
      </w:r>
      <w:r w:rsidR="00F86EA0">
        <w:rPr>
          <w:rFonts w:asciiTheme="minorHAnsi" w:hAnsiTheme="minorHAnsi"/>
          <w:sz w:val="22"/>
          <w:szCs w:val="22"/>
        </w:rPr>
        <w:t>n</w:t>
      </w:r>
      <w:r w:rsidRPr="00931BD2">
        <w:rPr>
          <w:rFonts w:asciiTheme="minorHAnsi" w:hAnsiTheme="minorHAnsi"/>
          <w:sz w:val="22"/>
          <w:szCs w:val="22"/>
        </w:rPr>
        <w:t>ew requirements? Please provide examples.</w:t>
      </w:r>
    </w:p>
    <w:p w:rsidR="00FC1EE5" w:rsidRPr="00980E3E" w:rsidRDefault="004E12C0" w:rsidP="00980E3E">
      <w:pPr>
        <w:pStyle w:val="Default"/>
        <w:numPr>
          <w:ilvl w:val="0"/>
          <w:numId w:val="5"/>
        </w:numPr>
        <w:spacing w:before="120" w:line="276" w:lineRule="auto"/>
        <w:jc w:val="both"/>
        <w:rPr>
          <w:rFonts w:asciiTheme="minorHAnsi" w:hAnsiTheme="minorHAnsi"/>
          <w:sz w:val="22"/>
          <w:szCs w:val="22"/>
        </w:rPr>
      </w:pPr>
      <w:r w:rsidRPr="00931BD2">
        <w:rPr>
          <w:rFonts w:asciiTheme="minorHAnsi" w:hAnsiTheme="minorHAnsi"/>
          <w:b/>
          <w:sz w:val="22"/>
          <w:szCs w:val="22"/>
        </w:rPr>
        <w:t>P</w:t>
      </w:r>
      <w:r w:rsidR="00877DC6" w:rsidRPr="00931BD2">
        <w:rPr>
          <w:rFonts w:asciiTheme="minorHAnsi" w:hAnsiTheme="minorHAnsi"/>
          <w:b/>
          <w:sz w:val="22"/>
          <w:szCs w:val="22"/>
        </w:rPr>
        <w:t>la</w:t>
      </w:r>
      <w:r w:rsidR="006232D5">
        <w:rPr>
          <w:rFonts w:asciiTheme="minorHAnsi" w:hAnsiTheme="minorHAnsi"/>
          <w:b/>
          <w:sz w:val="22"/>
          <w:szCs w:val="22"/>
        </w:rPr>
        <w:t>nned program changes for FY 2017</w:t>
      </w:r>
    </w:p>
    <w:p w:rsidR="00304133" w:rsidRDefault="002142D0" w:rsidP="0089546A">
      <w:pPr>
        <w:pStyle w:val="Default"/>
        <w:spacing w:before="120" w:line="276" w:lineRule="auto"/>
        <w:ind w:left="540"/>
        <w:jc w:val="both"/>
        <w:rPr>
          <w:rFonts w:asciiTheme="minorHAnsi" w:hAnsiTheme="minorHAnsi"/>
          <w:sz w:val="22"/>
          <w:szCs w:val="22"/>
        </w:rPr>
      </w:pPr>
      <w:r w:rsidRPr="00931BD2">
        <w:rPr>
          <w:rFonts w:asciiTheme="minorHAnsi" w:hAnsiTheme="minorHAnsi"/>
          <w:sz w:val="22"/>
          <w:szCs w:val="22"/>
        </w:rPr>
        <w:t>Briefly d</w:t>
      </w:r>
      <w:r w:rsidR="00F75B5A" w:rsidRPr="00931BD2">
        <w:rPr>
          <w:rFonts w:asciiTheme="minorHAnsi" w:hAnsiTheme="minorHAnsi"/>
          <w:sz w:val="22"/>
          <w:szCs w:val="22"/>
        </w:rPr>
        <w:t xml:space="preserve">escribe </w:t>
      </w:r>
      <w:r w:rsidRPr="00931BD2">
        <w:rPr>
          <w:rFonts w:asciiTheme="minorHAnsi" w:hAnsiTheme="minorHAnsi"/>
          <w:sz w:val="22"/>
          <w:szCs w:val="22"/>
        </w:rPr>
        <w:t xml:space="preserve">any </w:t>
      </w:r>
      <w:r w:rsidR="00F75B5A" w:rsidRPr="00931BD2">
        <w:rPr>
          <w:rFonts w:asciiTheme="minorHAnsi" w:hAnsiTheme="minorHAnsi"/>
          <w:sz w:val="22"/>
          <w:szCs w:val="22"/>
        </w:rPr>
        <w:t xml:space="preserve">changes </w:t>
      </w:r>
      <w:r w:rsidRPr="00931BD2">
        <w:rPr>
          <w:rFonts w:asciiTheme="minorHAnsi" w:hAnsiTheme="minorHAnsi"/>
          <w:sz w:val="22"/>
          <w:szCs w:val="22"/>
        </w:rPr>
        <w:t>implemented in FY1</w:t>
      </w:r>
      <w:r w:rsidR="006232D5">
        <w:rPr>
          <w:rFonts w:asciiTheme="minorHAnsi" w:hAnsiTheme="minorHAnsi"/>
          <w:sz w:val="22"/>
          <w:szCs w:val="22"/>
        </w:rPr>
        <w:t>6</w:t>
      </w:r>
      <w:r w:rsidRPr="00931BD2">
        <w:rPr>
          <w:rFonts w:asciiTheme="minorHAnsi" w:hAnsiTheme="minorHAnsi"/>
          <w:sz w:val="22"/>
          <w:szCs w:val="22"/>
        </w:rPr>
        <w:t xml:space="preserve"> and/or </w:t>
      </w:r>
      <w:r w:rsidR="00F75B5A" w:rsidRPr="00931BD2">
        <w:rPr>
          <w:rFonts w:asciiTheme="minorHAnsi" w:hAnsiTheme="minorHAnsi"/>
          <w:sz w:val="22"/>
          <w:szCs w:val="22"/>
        </w:rPr>
        <w:t>planned for FY1</w:t>
      </w:r>
      <w:r w:rsidR="006232D5">
        <w:rPr>
          <w:rFonts w:asciiTheme="minorHAnsi" w:hAnsiTheme="minorHAnsi"/>
          <w:sz w:val="22"/>
          <w:szCs w:val="22"/>
        </w:rPr>
        <w:t>7</w:t>
      </w:r>
      <w:r w:rsidR="00F75B5A" w:rsidRPr="00931BD2">
        <w:rPr>
          <w:rFonts w:asciiTheme="minorHAnsi" w:hAnsiTheme="minorHAnsi"/>
          <w:sz w:val="22"/>
          <w:szCs w:val="22"/>
        </w:rPr>
        <w:t xml:space="preserve"> to </w:t>
      </w:r>
      <w:r w:rsidRPr="00931BD2">
        <w:rPr>
          <w:rFonts w:asciiTheme="minorHAnsi" w:hAnsiTheme="minorHAnsi"/>
          <w:sz w:val="22"/>
          <w:szCs w:val="22"/>
        </w:rPr>
        <w:t>the program’s curriculum and instructional offerings</w:t>
      </w:r>
      <w:r w:rsidR="00EE0EBB" w:rsidRPr="00931BD2">
        <w:rPr>
          <w:rFonts w:asciiTheme="minorHAnsi" w:hAnsiTheme="minorHAnsi"/>
          <w:sz w:val="22"/>
          <w:szCs w:val="22"/>
        </w:rPr>
        <w:t xml:space="preserve"> </w:t>
      </w:r>
      <w:r w:rsidR="007D452C" w:rsidRPr="00931BD2">
        <w:rPr>
          <w:rFonts w:asciiTheme="minorHAnsi" w:hAnsiTheme="minorHAnsi"/>
          <w:sz w:val="22"/>
          <w:szCs w:val="22"/>
        </w:rPr>
        <w:t xml:space="preserve">in light of your program’s participation in the </w:t>
      </w:r>
      <w:r w:rsidR="0018148B">
        <w:rPr>
          <w:rFonts w:asciiTheme="minorHAnsi" w:hAnsiTheme="minorHAnsi"/>
          <w:sz w:val="22"/>
          <w:szCs w:val="22"/>
        </w:rPr>
        <w:t xml:space="preserve">ABE/ASE </w:t>
      </w:r>
      <w:r w:rsidR="007D452C" w:rsidRPr="00931BD2">
        <w:rPr>
          <w:rFonts w:asciiTheme="minorHAnsi" w:hAnsiTheme="minorHAnsi"/>
          <w:sz w:val="22"/>
          <w:szCs w:val="22"/>
        </w:rPr>
        <w:t>Curriculum Institutes</w:t>
      </w:r>
      <w:r w:rsidR="00BF754E">
        <w:rPr>
          <w:rFonts w:asciiTheme="minorHAnsi" w:hAnsiTheme="minorHAnsi"/>
          <w:sz w:val="22"/>
          <w:szCs w:val="22"/>
        </w:rPr>
        <w:t>.</w:t>
      </w:r>
      <w:r w:rsidR="00DB45AE">
        <w:rPr>
          <w:rFonts w:asciiTheme="minorHAnsi" w:hAnsiTheme="minorHAnsi"/>
          <w:sz w:val="22"/>
          <w:szCs w:val="22"/>
        </w:rPr>
        <w:t xml:space="preserve">  Include progress towards alignment with common core and college readiness standards, curriculum development and implementation activities</w:t>
      </w:r>
      <w:r w:rsidR="00304133">
        <w:rPr>
          <w:rFonts w:asciiTheme="minorHAnsi" w:hAnsiTheme="minorHAnsi"/>
          <w:sz w:val="22"/>
          <w:szCs w:val="22"/>
        </w:rPr>
        <w:t>.</w:t>
      </w:r>
    </w:p>
    <w:p w:rsidR="002142D0" w:rsidRPr="00931BD2" w:rsidRDefault="00304133" w:rsidP="0089546A">
      <w:pPr>
        <w:pStyle w:val="Default"/>
        <w:spacing w:before="120" w:line="276" w:lineRule="auto"/>
        <w:ind w:left="540"/>
        <w:jc w:val="both"/>
        <w:rPr>
          <w:rFonts w:asciiTheme="minorHAnsi" w:hAnsiTheme="minorHAnsi"/>
          <w:sz w:val="22"/>
          <w:szCs w:val="22"/>
        </w:rPr>
      </w:pPr>
      <w:r>
        <w:rPr>
          <w:rFonts w:asciiTheme="minorHAnsi" w:hAnsiTheme="minorHAnsi"/>
          <w:sz w:val="22"/>
          <w:szCs w:val="22"/>
        </w:rPr>
        <w:t>A</w:t>
      </w:r>
      <w:r w:rsidR="007D452C" w:rsidRPr="00931BD2">
        <w:rPr>
          <w:rFonts w:asciiTheme="minorHAnsi" w:hAnsiTheme="minorHAnsi"/>
          <w:sz w:val="22"/>
          <w:szCs w:val="22"/>
        </w:rPr>
        <w:t xml:space="preserve">lso </w:t>
      </w:r>
      <w:r>
        <w:rPr>
          <w:rFonts w:asciiTheme="minorHAnsi" w:hAnsiTheme="minorHAnsi"/>
          <w:sz w:val="22"/>
          <w:szCs w:val="22"/>
        </w:rPr>
        <w:t xml:space="preserve">indicate </w:t>
      </w:r>
      <w:r w:rsidR="007D452C" w:rsidRPr="00931BD2">
        <w:rPr>
          <w:rFonts w:asciiTheme="minorHAnsi" w:hAnsiTheme="minorHAnsi"/>
          <w:sz w:val="22"/>
          <w:szCs w:val="22"/>
        </w:rPr>
        <w:t xml:space="preserve">any changes </w:t>
      </w:r>
      <w:r w:rsidR="00DB45AE">
        <w:rPr>
          <w:rFonts w:asciiTheme="minorHAnsi" w:hAnsiTheme="minorHAnsi"/>
          <w:sz w:val="22"/>
          <w:szCs w:val="22"/>
        </w:rPr>
        <w:t>or development of integrated education and training pathways, bridge programs</w:t>
      </w:r>
      <w:r w:rsidR="002142D0" w:rsidRPr="00931BD2">
        <w:rPr>
          <w:rFonts w:asciiTheme="minorHAnsi" w:hAnsiTheme="minorHAnsi"/>
          <w:sz w:val="22"/>
          <w:szCs w:val="22"/>
        </w:rPr>
        <w:t xml:space="preserve">, </w:t>
      </w:r>
      <w:r w:rsidR="00BB6582">
        <w:rPr>
          <w:rFonts w:asciiTheme="minorHAnsi" w:hAnsiTheme="minorHAnsi"/>
          <w:sz w:val="22"/>
          <w:szCs w:val="22"/>
        </w:rPr>
        <w:t xml:space="preserve">Workforce Preparation activities, </w:t>
      </w:r>
      <w:r w:rsidR="0018148B">
        <w:rPr>
          <w:rFonts w:asciiTheme="minorHAnsi" w:hAnsiTheme="minorHAnsi"/>
          <w:sz w:val="22"/>
          <w:szCs w:val="22"/>
        </w:rPr>
        <w:t>English Language Acquisition (ELA)/ESL curriculum</w:t>
      </w:r>
      <w:r w:rsidR="00C743AF">
        <w:rPr>
          <w:rFonts w:asciiTheme="minorHAnsi" w:hAnsiTheme="minorHAnsi"/>
          <w:sz w:val="22"/>
          <w:szCs w:val="22"/>
        </w:rPr>
        <w:t xml:space="preserve"> </w:t>
      </w:r>
      <w:r w:rsidR="002142D0" w:rsidRPr="00931BD2">
        <w:rPr>
          <w:rFonts w:asciiTheme="minorHAnsi" w:hAnsiTheme="minorHAnsi"/>
          <w:sz w:val="22"/>
          <w:szCs w:val="22"/>
        </w:rPr>
        <w:t>student recruitment and retention practice</w:t>
      </w:r>
      <w:r w:rsidR="007D452C" w:rsidRPr="00931BD2">
        <w:rPr>
          <w:rFonts w:asciiTheme="minorHAnsi" w:hAnsiTheme="minorHAnsi"/>
          <w:sz w:val="22"/>
          <w:szCs w:val="22"/>
        </w:rPr>
        <w:t>s implemented or planned fo</w:t>
      </w:r>
      <w:r w:rsidR="006232D5">
        <w:rPr>
          <w:rFonts w:asciiTheme="minorHAnsi" w:hAnsiTheme="minorHAnsi"/>
          <w:sz w:val="22"/>
          <w:szCs w:val="22"/>
        </w:rPr>
        <w:t>r FY17</w:t>
      </w:r>
      <w:r w:rsidR="00F75B5A" w:rsidRPr="00931BD2">
        <w:rPr>
          <w:rFonts w:asciiTheme="minorHAnsi" w:hAnsiTheme="minorHAnsi"/>
          <w:sz w:val="22"/>
          <w:szCs w:val="22"/>
        </w:rPr>
        <w:t>.</w:t>
      </w:r>
    </w:p>
    <w:p w:rsidR="007F6B4F" w:rsidRPr="00931BD2" w:rsidRDefault="007F6B4F" w:rsidP="007F6B4F">
      <w:pPr>
        <w:pStyle w:val="Default"/>
        <w:numPr>
          <w:ilvl w:val="0"/>
          <w:numId w:val="5"/>
        </w:numPr>
        <w:spacing w:before="120" w:line="276" w:lineRule="auto"/>
        <w:jc w:val="both"/>
        <w:rPr>
          <w:rFonts w:asciiTheme="minorHAnsi" w:hAnsiTheme="minorHAnsi"/>
          <w:b/>
          <w:sz w:val="22"/>
          <w:szCs w:val="22"/>
        </w:rPr>
      </w:pPr>
      <w:r w:rsidRPr="00931BD2">
        <w:rPr>
          <w:rFonts w:asciiTheme="minorHAnsi" w:hAnsiTheme="minorHAnsi"/>
          <w:b/>
          <w:sz w:val="22"/>
          <w:szCs w:val="22"/>
        </w:rPr>
        <w:t>Alignment with Local Workforce Plans and participation in One-Stop system</w:t>
      </w:r>
    </w:p>
    <w:p w:rsidR="007F6B4F" w:rsidRDefault="00304133" w:rsidP="0089546A">
      <w:pPr>
        <w:pStyle w:val="Default"/>
        <w:spacing w:before="120" w:line="276" w:lineRule="auto"/>
        <w:ind w:left="540"/>
        <w:jc w:val="both"/>
        <w:rPr>
          <w:rFonts w:asciiTheme="minorHAnsi" w:hAnsiTheme="minorHAnsi"/>
          <w:sz w:val="22"/>
          <w:szCs w:val="22"/>
        </w:rPr>
      </w:pPr>
      <w:r>
        <w:rPr>
          <w:rFonts w:asciiTheme="minorHAnsi" w:hAnsiTheme="minorHAnsi"/>
          <w:sz w:val="22"/>
          <w:szCs w:val="22"/>
        </w:rPr>
        <w:t xml:space="preserve">Describe your engagement with the Local Workforce Innovation Board (LWIB) and the One Stop system.  </w:t>
      </w:r>
      <w:r w:rsidR="007F6B4F" w:rsidRPr="00931BD2">
        <w:rPr>
          <w:rFonts w:asciiTheme="minorHAnsi" w:hAnsiTheme="minorHAnsi"/>
          <w:sz w:val="22"/>
          <w:szCs w:val="22"/>
        </w:rPr>
        <w:t>What new partnerships have been developed with</w:t>
      </w:r>
      <w:r>
        <w:rPr>
          <w:rFonts w:asciiTheme="minorHAnsi" w:hAnsiTheme="minorHAnsi"/>
          <w:sz w:val="22"/>
          <w:szCs w:val="22"/>
        </w:rPr>
        <w:t xml:space="preserve"> the</w:t>
      </w:r>
      <w:r w:rsidR="007F6B4F" w:rsidRPr="00931BD2">
        <w:rPr>
          <w:rFonts w:asciiTheme="minorHAnsi" w:hAnsiTheme="minorHAnsi"/>
          <w:sz w:val="22"/>
          <w:szCs w:val="22"/>
        </w:rPr>
        <w:t xml:space="preserve"> </w:t>
      </w:r>
      <w:r>
        <w:rPr>
          <w:rFonts w:asciiTheme="minorHAnsi" w:hAnsiTheme="minorHAnsi"/>
          <w:sz w:val="22"/>
          <w:szCs w:val="22"/>
        </w:rPr>
        <w:t>LWIB</w:t>
      </w:r>
      <w:r w:rsidR="007F6B4F" w:rsidRPr="00931BD2">
        <w:rPr>
          <w:rFonts w:asciiTheme="minorHAnsi" w:hAnsiTheme="minorHAnsi"/>
          <w:sz w:val="22"/>
          <w:szCs w:val="22"/>
        </w:rPr>
        <w:t xml:space="preserve"> and within institutions to prepare students for success along a career pathway, in the workforce or in Post-Secondary education? What actions have been taken to facilitate these partnerships? Please provide examples.</w:t>
      </w:r>
    </w:p>
    <w:p w:rsidR="00931BD2" w:rsidRPr="00931BD2" w:rsidRDefault="00931BD2" w:rsidP="0089546A">
      <w:pPr>
        <w:pStyle w:val="Default"/>
        <w:spacing w:before="120" w:line="276" w:lineRule="auto"/>
        <w:ind w:left="540"/>
        <w:jc w:val="both"/>
        <w:rPr>
          <w:rFonts w:asciiTheme="minorHAnsi" w:hAnsiTheme="minorHAnsi"/>
          <w:sz w:val="22"/>
          <w:szCs w:val="22"/>
        </w:rPr>
      </w:pPr>
      <w:r w:rsidRPr="00931BD2">
        <w:rPr>
          <w:rFonts w:asciiTheme="minorHAnsi" w:hAnsiTheme="minorHAnsi"/>
          <w:sz w:val="22"/>
          <w:szCs w:val="22"/>
        </w:rPr>
        <w:t xml:space="preserve">Describe how </w:t>
      </w:r>
      <w:r w:rsidR="00E35093">
        <w:rPr>
          <w:rFonts w:asciiTheme="minorHAnsi" w:hAnsiTheme="minorHAnsi"/>
          <w:sz w:val="22"/>
          <w:szCs w:val="22"/>
        </w:rPr>
        <w:t>your</w:t>
      </w:r>
      <w:r w:rsidRPr="00931BD2">
        <w:rPr>
          <w:rFonts w:asciiTheme="minorHAnsi" w:hAnsiTheme="minorHAnsi"/>
          <w:sz w:val="22"/>
          <w:szCs w:val="22"/>
        </w:rPr>
        <w:t xml:space="preserve"> program will </w:t>
      </w:r>
      <w:r w:rsidR="007B2F78">
        <w:rPr>
          <w:rFonts w:asciiTheme="minorHAnsi" w:hAnsiTheme="minorHAnsi"/>
          <w:sz w:val="22"/>
          <w:szCs w:val="22"/>
        </w:rPr>
        <w:t>work with</w:t>
      </w:r>
      <w:r w:rsidR="00BB6582">
        <w:rPr>
          <w:rFonts w:asciiTheme="minorHAnsi" w:hAnsiTheme="minorHAnsi"/>
          <w:sz w:val="22"/>
          <w:szCs w:val="22"/>
        </w:rPr>
        <w:t xml:space="preserve"> the four core partners, including Department of Commerce,</w:t>
      </w:r>
      <w:r w:rsidRPr="00931BD2">
        <w:rPr>
          <w:rFonts w:asciiTheme="minorHAnsi" w:hAnsiTheme="minorHAnsi"/>
          <w:sz w:val="22"/>
          <w:szCs w:val="22"/>
        </w:rPr>
        <w:t xml:space="preserve"> </w:t>
      </w:r>
      <w:r w:rsidR="00BB6582">
        <w:rPr>
          <w:rFonts w:asciiTheme="minorHAnsi" w:hAnsiTheme="minorHAnsi"/>
          <w:sz w:val="22"/>
          <w:szCs w:val="22"/>
        </w:rPr>
        <w:t xml:space="preserve">and Employment and Security, and </w:t>
      </w:r>
      <w:r w:rsidRPr="00931BD2">
        <w:rPr>
          <w:rFonts w:asciiTheme="minorHAnsi" w:hAnsiTheme="minorHAnsi"/>
          <w:sz w:val="22"/>
          <w:szCs w:val="22"/>
        </w:rPr>
        <w:t>Vocational Rehabilitation</w:t>
      </w:r>
      <w:r w:rsidR="007B2F78">
        <w:rPr>
          <w:rFonts w:asciiTheme="minorHAnsi" w:hAnsiTheme="minorHAnsi"/>
          <w:sz w:val="22"/>
          <w:szCs w:val="22"/>
        </w:rPr>
        <w:t xml:space="preserve"> as well as the required partners to deliver services to those most in need </w:t>
      </w:r>
      <w:r w:rsidRPr="00931BD2">
        <w:rPr>
          <w:rFonts w:asciiTheme="minorHAnsi" w:hAnsiTheme="minorHAnsi"/>
          <w:sz w:val="22"/>
          <w:szCs w:val="22"/>
        </w:rPr>
        <w:t xml:space="preserve">to ensure that </w:t>
      </w:r>
      <w:r w:rsidR="007B2F78">
        <w:rPr>
          <w:rFonts w:asciiTheme="minorHAnsi" w:hAnsiTheme="minorHAnsi"/>
          <w:sz w:val="22"/>
          <w:szCs w:val="22"/>
        </w:rPr>
        <w:t xml:space="preserve">all </w:t>
      </w:r>
      <w:r w:rsidRPr="00931BD2">
        <w:rPr>
          <w:rFonts w:asciiTheme="minorHAnsi" w:hAnsiTheme="minorHAnsi"/>
          <w:sz w:val="22"/>
          <w:szCs w:val="22"/>
        </w:rPr>
        <w:t>students receive appropriate support services as they prepare to enter the workforce and/or postsecondary education.</w:t>
      </w:r>
    </w:p>
    <w:p w:rsidR="00CC5534" w:rsidRPr="00CC5534" w:rsidRDefault="00CC5534" w:rsidP="00CC5534">
      <w:pPr>
        <w:pStyle w:val="Default"/>
        <w:spacing w:before="120"/>
        <w:ind w:left="720"/>
        <w:jc w:val="both"/>
        <w:rPr>
          <w:rFonts w:asciiTheme="minorHAnsi" w:hAnsiTheme="minorHAnsi"/>
          <w:sz w:val="22"/>
          <w:szCs w:val="22"/>
        </w:rPr>
      </w:pPr>
    </w:p>
    <w:p w:rsidR="00CC5534" w:rsidRPr="00CC5534" w:rsidRDefault="00CC5534" w:rsidP="00CC5534">
      <w:pPr>
        <w:pStyle w:val="Default"/>
        <w:spacing w:before="120"/>
        <w:ind w:left="720"/>
        <w:jc w:val="both"/>
        <w:rPr>
          <w:rFonts w:asciiTheme="minorHAnsi" w:hAnsiTheme="minorHAnsi"/>
          <w:sz w:val="22"/>
          <w:szCs w:val="22"/>
        </w:rPr>
      </w:pPr>
    </w:p>
    <w:p w:rsidR="00C743AF" w:rsidRPr="00C743AF" w:rsidRDefault="00F75B5A" w:rsidP="0089546A">
      <w:pPr>
        <w:pStyle w:val="Default"/>
        <w:numPr>
          <w:ilvl w:val="0"/>
          <w:numId w:val="5"/>
        </w:numPr>
        <w:spacing w:before="120"/>
        <w:jc w:val="both"/>
        <w:rPr>
          <w:rFonts w:asciiTheme="minorHAnsi" w:hAnsiTheme="minorHAnsi"/>
          <w:sz w:val="22"/>
          <w:szCs w:val="22"/>
        </w:rPr>
      </w:pPr>
      <w:r w:rsidRPr="00C743AF">
        <w:rPr>
          <w:rFonts w:asciiTheme="minorHAnsi" w:hAnsiTheme="minorHAnsi"/>
          <w:b/>
          <w:sz w:val="22"/>
        </w:rPr>
        <w:lastRenderedPageBreak/>
        <w:t>Professional Development</w:t>
      </w:r>
    </w:p>
    <w:p w:rsidR="00C743AF" w:rsidRDefault="002142D0" w:rsidP="0089546A">
      <w:pPr>
        <w:pStyle w:val="Default"/>
        <w:spacing w:before="120"/>
        <w:ind w:left="540"/>
        <w:jc w:val="both"/>
        <w:rPr>
          <w:rFonts w:asciiTheme="minorHAnsi" w:hAnsiTheme="minorHAnsi"/>
          <w:sz w:val="22"/>
          <w:szCs w:val="22"/>
        </w:rPr>
      </w:pPr>
      <w:r w:rsidRPr="00C743AF">
        <w:rPr>
          <w:rFonts w:asciiTheme="minorHAnsi" w:hAnsiTheme="minorHAnsi"/>
          <w:sz w:val="22"/>
          <w:szCs w:val="22"/>
        </w:rPr>
        <w:t>Briefly d</w:t>
      </w:r>
      <w:r w:rsidR="00F75B5A" w:rsidRPr="00C743AF">
        <w:rPr>
          <w:rFonts w:asciiTheme="minorHAnsi" w:hAnsiTheme="minorHAnsi"/>
          <w:sz w:val="22"/>
          <w:szCs w:val="22"/>
        </w:rPr>
        <w:t>escribe the top professional development priorities (limit to top three) that will be the focus for the program in FY 201</w:t>
      </w:r>
      <w:r w:rsidR="006232D5" w:rsidRPr="00C743AF">
        <w:rPr>
          <w:rFonts w:asciiTheme="minorHAnsi" w:hAnsiTheme="minorHAnsi"/>
          <w:sz w:val="22"/>
          <w:szCs w:val="22"/>
        </w:rPr>
        <w:t>7</w:t>
      </w:r>
      <w:r w:rsidR="00F75B5A" w:rsidRPr="00C743AF">
        <w:rPr>
          <w:rFonts w:asciiTheme="minorHAnsi" w:hAnsiTheme="minorHAnsi"/>
          <w:sz w:val="22"/>
          <w:szCs w:val="22"/>
        </w:rPr>
        <w:t>. Describe how these priorities were determined and how the effectiveness of these activities will be evaluated during the fiscal year.</w:t>
      </w:r>
    </w:p>
    <w:p w:rsidR="003023BE" w:rsidRPr="003023BE" w:rsidRDefault="003023BE" w:rsidP="0089546A">
      <w:pPr>
        <w:pStyle w:val="Default"/>
        <w:spacing w:before="120"/>
        <w:ind w:left="540"/>
        <w:jc w:val="both"/>
        <w:rPr>
          <w:rFonts w:asciiTheme="minorHAnsi" w:hAnsiTheme="minorHAnsi"/>
          <w:sz w:val="12"/>
          <w:szCs w:val="22"/>
        </w:rPr>
      </w:pPr>
    </w:p>
    <w:p w:rsidR="00F75B5A" w:rsidRPr="00931BD2" w:rsidRDefault="00304133" w:rsidP="0089546A">
      <w:pPr>
        <w:spacing w:line="240" w:lineRule="auto"/>
        <w:rPr>
          <w:b/>
          <w:sz w:val="32"/>
          <w:szCs w:val="32"/>
          <w:u w:val="single"/>
        </w:rPr>
      </w:pPr>
      <w:r>
        <w:rPr>
          <w:b/>
          <w:sz w:val="32"/>
          <w:szCs w:val="32"/>
          <w:u w:val="single"/>
        </w:rPr>
        <w:t xml:space="preserve">Integrated English </w:t>
      </w:r>
      <w:r w:rsidR="00D33895">
        <w:rPr>
          <w:b/>
          <w:sz w:val="32"/>
          <w:szCs w:val="32"/>
          <w:u w:val="single"/>
        </w:rPr>
        <w:t>L</w:t>
      </w:r>
      <w:r>
        <w:rPr>
          <w:b/>
          <w:sz w:val="32"/>
          <w:szCs w:val="32"/>
          <w:u w:val="single"/>
        </w:rPr>
        <w:t>iteracy and Civics Education</w:t>
      </w:r>
      <w:r w:rsidR="00D33895">
        <w:rPr>
          <w:b/>
          <w:sz w:val="32"/>
          <w:szCs w:val="32"/>
          <w:u w:val="single"/>
        </w:rPr>
        <w:t xml:space="preserve"> (IEL</w:t>
      </w:r>
      <w:r w:rsidR="00CC5534">
        <w:rPr>
          <w:b/>
          <w:sz w:val="32"/>
          <w:szCs w:val="32"/>
          <w:u w:val="single"/>
        </w:rPr>
        <w:t>/</w:t>
      </w:r>
      <w:r w:rsidR="00D33895">
        <w:rPr>
          <w:b/>
          <w:sz w:val="32"/>
          <w:szCs w:val="32"/>
          <w:u w:val="single"/>
        </w:rPr>
        <w:t>CE)</w:t>
      </w:r>
    </w:p>
    <w:p w:rsidR="007F6B4F" w:rsidRDefault="00F36D27" w:rsidP="0089546A">
      <w:pPr>
        <w:spacing w:after="0" w:line="240" w:lineRule="auto"/>
        <w:jc w:val="both"/>
        <w:rPr>
          <w:b/>
        </w:rPr>
      </w:pPr>
      <w:r w:rsidRPr="00931BD2">
        <w:rPr>
          <w:b/>
        </w:rPr>
        <w:t xml:space="preserve">The Workforce Innovation and Opportunity </w:t>
      </w:r>
      <w:r w:rsidR="00304133" w:rsidRPr="00931BD2">
        <w:rPr>
          <w:b/>
        </w:rPr>
        <w:t xml:space="preserve">Act </w:t>
      </w:r>
      <w:r w:rsidR="00304133">
        <w:rPr>
          <w:b/>
        </w:rPr>
        <w:t xml:space="preserve">(WIOA) </w:t>
      </w:r>
      <w:r w:rsidRPr="00931BD2">
        <w:rPr>
          <w:b/>
        </w:rPr>
        <w:t xml:space="preserve">of 2014 </w:t>
      </w:r>
      <w:r w:rsidR="00C743AF">
        <w:rPr>
          <w:b/>
        </w:rPr>
        <w:t xml:space="preserve">defines </w:t>
      </w:r>
      <w:r w:rsidR="0018148B">
        <w:rPr>
          <w:b/>
        </w:rPr>
        <w:t>Integrated</w:t>
      </w:r>
      <w:r w:rsidR="00F86EA0">
        <w:rPr>
          <w:b/>
        </w:rPr>
        <w:t xml:space="preserve"> English Literacy and Civics Education</w:t>
      </w:r>
      <w:r w:rsidR="00D33895">
        <w:rPr>
          <w:b/>
        </w:rPr>
        <w:t xml:space="preserve"> (IELCE)</w:t>
      </w:r>
      <w:r w:rsidR="00C743AF">
        <w:rPr>
          <w:b/>
        </w:rPr>
        <w:t xml:space="preserve"> as services provided to </w:t>
      </w:r>
      <w:r w:rsidR="00D33895">
        <w:rPr>
          <w:b/>
        </w:rPr>
        <w:t xml:space="preserve">English </w:t>
      </w:r>
      <w:r w:rsidR="00C743AF">
        <w:rPr>
          <w:b/>
        </w:rPr>
        <w:t>language learners who are adults, including professional</w:t>
      </w:r>
      <w:r w:rsidR="005F2965">
        <w:rPr>
          <w:b/>
        </w:rPr>
        <w:t>s</w:t>
      </w:r>
      <w:r w:rsidR="00C743AF">
        <w:rPr>
          <w:b/>
        </w:rPr>
        <w:t xml:space="preserve"> with degrees and credentials in their native countries, that enables such adults to achieve competency in the English language and acquire the basic and more advanced skills needed to function effectively as parents, workers, and citizens in the United States.  These services will include instruction in literacy and English language acquisition and instruction on the rights and responsibility of citizenship and civic participation, and include workforce training.</w:t>
      </w:r>
      <w:r w:rsidR="00F86EA0">
        <w:rPr>
          <w:b/>
        </w:rPr>
        <w:t xml:space="preserve"> </w:t>
      </w:r>
      <w:r w:rsidR="00D33895">
        <w:rPr>
          <w:b/>
        </w:rPr>
        <w:t xml:space="preserve"> Draft rules suggest there are additional requirement</w:t>
      </w:r>
      <w:r w:rsidR="005F2965">
        <w:rPr>
          <w:b/>
        </w:rPr>
        <w:t>s</w:t>
      </w:r>
      <w:r w:rsidR="00D33895">
        <w:rPr>
          <w:b/>
        </w:rPr>
        <w:t xml:space="preserve"> that support stronger ties to employment and the workforce system.</w:t>
      </w:r>
      <w:r w:rsidR="005F2965">
        <w:rPr>
          <w:b/>
        </w:rPr>
        <w:t xml:space="preserve">  Final guidance will provide additional information on the requirements under IELCE.</w:t>
      </w:r>
    </w:p>
    <w:p w:rsidR="00D33895" w:rsidRPr="00931BD2" w:rsidRDefault="00D33895" w:rsidP="00F36D27">
      <w:pPr>
        <w:spacing w:after="0"/>
        <w:jc w:val="both"/>
        <w:rPr>
          <w:b/>
        </w:rPr>
      </w:pPr>
    </w:p>
    <w:p w:rsidR="00F75B5A" w:rsidRPr="00931BD2" w:rsidRDefault="00F75B5A" w:rsidP="00F75B5A">
      <w:pPr>
        <w:spacing w:after="0"/>
        <w:jc w:val="both"/>
        <w:rPr>
          <w:b/>
        </w:rPr>
      </w:pPr>
      <w:r w:rsidRPr="00931BD2">
        <w:rPr>
          <w:b/>
        </w:rPr>
        <w:t xml:space="preserve">NOTE:  This following section applies only to programs receiving </w:t>
      </w:r>
      <w:r w:rsidR="00D33895">
        <w:rPr>
          <w:b/>
        </w:rPr>
        <w:t>Integrated English Literacy and Civics Education.</w:t>
      </w:r>
      <w:r w:rsidRPr="00931BD2">
        <w:rPr>
          <w:b/>
        </w:rPr>
        <w:t xml:space="preserve">  If not receiving </w:t>
      </w:r>
      <w:r w:rsidR="00D33895">
        <w:rPr>
          <w:b/>
        </w:rPr>
        <w:t>IELCE</w:t>
      </w:r>
      <w:r w:rsidRPr="00931BD2">
        <w:rPr>
          <w:b/>
        </w:rPr>
        <w:t xml:space="preserve"> funding, indicate so in the following check box and no further information is needed. If currently receiving EL/Civics funding and requesting funding for FY1</w:t>
      </w:r>
      <w:r w:rsidR="006232D5">
        <w:rPr>
          <w:b/>
        </w:rPr>
        <w:t>7</w:t>
      </w:r>
      <w:r w:rsidRPr="00931BD2">
        <w:rPr>
          <w:b/>
        </w:rPr>
        <w:t>, provide the additional information requested.</w:t>
      </w:r>
    </w:p>
    <w:p w:rsidR="005F746B" w:rsidRPr="003023BE" w:rsidRDefault="005F746B" w:rsidP="00980E3E">
      <w:pPr>
        <w:spacing w:after="0" w:line="240" w:lineRule="auto"/>
        <w:jc w:val="both"/>
        <w:rPr>
          <w:b/>
          <w:sz w:val="12"/>
        </w:rPr>
      </w:pPr>
    </w:p>
    <w:bookmarkStart w:id="1" w:name="_GoBack"/>
    <w:p w:rsidR="00F75B5A" w:rsidRPr="00931BD2" w:rsidRDefault="00F75B5A" w:rsidP="00980E3E">
      <w:pPr>
        <w:spacing w:line="240" w:lineRule="auto"/>
        <w:jc w:val="center"/>
        <w:rPr>
          <w:b/>
          <w:sz w:val="28"/>
          <w:szCs w:val="28"/>
        </w:rPr>
      </w:pPr>
      <w:r w:rsidRPr="00D15C30">
        <w:rPr>
          <w:b/>
          <w:sz w:val="28"/>
          <w:szCs w:val="28"/>
        </w:rPr>
        <w:fldChar w:fldCharType="begin">
          <w:ffData>
            <w:name w:val="Check1"/>
            <w:enabled/>
            <w:calcOnExit w:val="0"/>
            <w:checkBox>
              <w:sizeAuto/>
              <w:default w:val="0"/>
            </w:checkBox>
          </w:ffData>
        </w:fldChar>
      </w:r>
      <w:bookmarkStart w:id="2" w:name="Check1"/>
      <w:r w:rsidRPr="00931BD2">
        <w:rPr>
          <w:b/>
          <w:sz w:val="28"/>
          <w:szCs w:val="28"/>
        </w:rPr>
        <w:instrText xml:space="preserve"> FORMCHECKBOX </w:instrText>
      </w:r>
      <w:r w:rsidR="00E20C65">
        <w:rPr>
          <w:b/>
          <w:sz w:val="28"/>
          <w:szCs w:val="28"/>
        </w:rPr>
      </w:r>
      <w:r w:rsidR="00E20C65">
        <w:rPr>
          <w:b/>
          <w:sz w:val="28"/>
          <w:szCs w:val="28"/>
        </w:rPr>
        <w:fldChar w:fldCharType="separate"/>
      </w:r>
      <w:r w:rsidRPr="00D15C30">
        <w:rPr>
          <w:b/>
          <w:sz w:val="28"/>
          <w:szCs w:val="28"/>
        </w:rPr>
        <w:fldChar w:fldCharType="end"/>
      </w:r>
      <w:bookmarkEnd w:id="2"/>
      <w:bookmarkEnd w:id="1"/>
      <w:r w:rsidRPr="00931BD2">
        <w:rPr>
          <w:b/>
          <w:sz w:val="28"/>
          <w:szCs w:val="28"/>
        </w:rPr>
        <w:t xml:space="preserve"> Program does NOT receive </w:t>
      </w:r>
      <w:r w:rsidR="00CC5534">
        <w:rPr>
          <w:b/>
          <w:sz w:val="28"/>
          <w:szCs w:val="28"/>
        </w:rPr>
        <w:t>I</w:t>
      </w:r>
      <w:r w:rsidRPr="00931BD2">
        <w:rPr>
          <w:b/>
          <w:sz w:val="28"/>
          <w:szCs w:val="28"/>
        </w:rPr>
        <w:t>EL/C</w:t>
      </w:r>
      <w:r w:rsidR="00CC5534">
        <w:rPr>
          <w:b/>
          <w:sz w:val="28"/>
          <w:szCs w:val="28"/>
        </w:rPr>
        <w:t>E</w:t>
      </w:r>
      <w:r w:rsidRPr="00931BD2">
        <w:rPr>
          <w:b/>
          <w:sz w:val="28"/>
          <w:szCs w:val="28"/>
        </w:rPr>
        <w:t xml:space="preserve"> Funding</w:t>
      </w:r>
    </w:p>
    <w:p w:rsidR="00F75B5A" w:rsidRPr="00931BD2" w:rsidRDefault="00F75B5A" w:rsidP="00F75B5A">
      <w:pPr>
        <w:jc w:val="both"/>
      </w:pPr>
      <w:r w:rsidRPr="00931BD2">
        <w:t xml:space="preserve">All programs wishing to continue receiving </w:t>
      </w:r>
      <w:r w:rsidR="00D33895">
        <w:t>Integrated English Literacy and Civics Education (IELCE)</w:t>
      </w:r>
      <w:r w:rsidRPr="00931BD2">
        <w:t xml:space="preserve"> funding source should complete the chart listed below. The EL/Civics </w:t>
      </w:r>
      <w:r w:rsidR="005F2965" w:rsidRPr="00931BD2">
        <w:t xml:space="preserve">Competencies </w:t>
      </w:r>
      <w:r w:rsidR="005F2965">
        <w:t>will</w:t>
      </w:r>
      <w:r w:rsidR="00D33895">
        <w:t xml:space="preserve"> still be used in </w:t>
      </w:r>
      <w:r w:rsidRPr="00931BD2">
        <w:t>at the highest Educational Functioning Levels to ensure student mastery of concepts.  Programs should continue to use current competencies as listed in the AEL Provider Manual.</w:t>
      </w:r>
    </w:p>
    <w:p w:rsidR="00F75B5A" w:rsidRPr="00980E3E" w:rsidRDefault="00F75B5A" w:rsidP="00F75B5A">
      <w:pPr>
        <w:spacing w:after="0"/>
        <w:rPr>
          <w:rFonts w:eastAsia="Times New Roman" w:cs="Calibri"/>
          <w:b/>
          <w:bCs/>
          <w:color w:val="000000"/>
        </w:rPr>
      </w:pPr>
      <w:r w:rsidRPr="00980E3E">
        <w:rPr>
          <w:rFonts w:eastAsia="Times New Roman" w:cs="Calibri"/>
          <w:b/>
          <w:bCs/>
          <w:color w:val="000000"/>
        </w:rPr>
        <w:t xml:space="preserve">Complete the following table using the EL/Civics Report (Program) in DAISI's Static Reports </w:t>
      </w:r>
      <w:r w:rsidR="002142D0" w:rsidRPr="00980E3E">
        <w:rPr>
          <w:rFonts w:eastAsia="Times New Roman" w:cs="Calibri"/>
          <w:b/>
          <w:bCs/>
          <w:color w:val="000000"/>
        </w:rPr>
        <w:t>Center.</w:t>
      </w:r>
    </w:p>
    <w:tbl>
      <w:tblPr>
        <w:tblStyle w:val="TableGrid"/>
        <w:tblW w:w="0" w:type="auto"/>
        <w:tblLayout w:type="fixed"/>
        <w:tblLook w:val="04A0" w:firstRow="1" w:lastRow="0" w:firstColumn="1" w:lastColumn="0" w:noHBand="0" w:noVBand="1"/>
      </w:tblPr>
      <w:tblGrid>
        <w:gridCol w:w="6858"/>
        <w:gridCol w:w="990"/>
        <w:gridCol w:w="1080"/>
        <w:gridCol w:w="1080"/>
      </w:tblGrid>
      <w:tr w:rsidR="00F75B5A" w:rsidRPr="00931BD2" w:rsidTr="008C5CDA">
        <w:tc>
          <w:tcPr>
            <w:tcW w:w="6858" w:type="dxa"/>
            <w:shd w:val="clear" w:color="auto" w:fill="FFFF00"/>
          </w:tcPr>
          <w:p w:rsidR="00F75B5A" w:rsidRPr="00931BD2" w:rsidRDefault="00F75B5A" w:rsidP="008C5CDA">
            <w:r w:rsidRPr="00980E3E">
              <w:rPr>
                <w:rFonts w:eastAsia="Times New Roman" w:cs="Calibri"/>
                <w:b/>
                <w:bCs/>
                <w:color w:val="000000"/>
              </w:rPr>
              <w:t>EL Civics Data to provide</w:t>
            </w:r>
          </w:p>
        </w:tc>
        <w:tc>
          <w:tcPr>
            <w:tcW w:w="990" w:type="dxa"/>
            <w:shd w:val="clear" w:color="auto" w:fill="FFFF00"/>
          </w:tcPr>
          <w:p w:rsidR="00F75B5A" w:rsidRPr="00931BD2" w:rsidRDefault="00F75B5A">
            <w:pPr>
              <w:jc w:val="center"/>
              <w:rPr>
                <w:sz w:val="20"/>
                <w:szCs w:val="20"/>
              </w:rPr>
            </w:pPr>
            <w:r w:rsidRPr="00980E3E">
              <w:rPr>
                <w:rFonts w:eastAsia="Times New Roman" w:cs="Calibri"/>
                <w:b/>
                <w:bCs/>
                <w:color w:val="000000"/>
                <w:sz w:val="20"/>
                <w:szCs w:val="20"/>
              </w:rPr>
              <w:t>FY1</w:t>
            </w:r>
            <w:r w:rsidR="006232D5">
              <w:rPr>
                <w:rFonts w:eastAsia="Times New Roman" w:cs="Calibri"/>
                <w:b/>
                <w:bCs/>
                <w:color w:val="000000"/>
                <w:sz w:val="20"/>
                <w:szCs w:val="20"/>
              </w:rPr>
              <w:t>5</w:t>
            </w:r>
            <w:r w:rsidRPr="00980E3E">
              <w:rPr>
                <w:rFonts w:eastAsia="Times New Roman" w:cs="Calibri"/>
                <w:b/>
                <w:bCs/>
                <w:color w:val="000000"/>
                <w:sz w:val="20"/>
                <w:szCs w:val="20"/>
              </w:rPr>
              <w:br/>
              <w:t>Actual</w:t>
            </w:r>
          </w:p>
        </w:tc>
        <w:tc>
          <w:tcPr>
            <w:tcW w:w="1080" w:type="dxa"/>
            <w:shd w:val="clear" w:color="auto" w:fill="FFFF00"/>
          </w:tcPr>
          <w:p w:rsidR="00F75B5A" w:rsidRPr="00931BD2" w:rsidRDefault="006232D5">
            <w:pPr>
              <w:jc w:val="center"/>
              <w:rPr>
                <w:sz w:val="20"/>
                <w:szCs w:val="20"/>
              </w:rPr>
            </w:pPr>
            <w:r>
              <w:rPr>
                <w:rFonts w:eastAsia="Times New Roman" w:cs="Calibri"/>
                <w:b/>
                <w:bCs/>
                <w:color w:val="000000"/>
                <w:sz w:val="20"/>
                <w:szCs w:val="20"/>
              </w:rPr>
              <w:t>FY16</w:t>
            </w:r>
            <w:r w:rsidR="00F75B5A" w:rsidRPr="00980E3E">
              <w:rPr>
                <w:rFonts w:eastAsia="Times New Roman" w:cs="Calibri"/>
                <w:b/>
                <w:bCs/>
                <w:color w:val="000000"/>
                <w:sz w:val="20"/>
                <w:szCs w:val="20"/>
              </w:rPr>
              <w:br/>
              <w:t>Estimated</w:t>
            </w:r>
          </w:p>
        </w:tc>
        <w:tc>
          <w:tcPr>
            <w:tcW w:w="1080" w:type="dxa"/>
            <w:shd w:val="clear" w:color="auto" w:fill="FFFF00"/>
          </w:tcPr>
          <w:p w:rsidR="00F75B5A" w:rsidRPr="00931BD2" w:rsidRDefault="006232D5">
            <w:pPr>
              <w:jc w:val="center"/>
              <w:rPr>
                <w:sz w:val="20"/>
                <w:szCs w:val="20"/>
              </w:rPr>
            </w:pPr>
            <w:r>
              <w:rPr>
                <w:rFonts w:eastAsia="Times New Roman" w:cs="Calibri"/>
                <w:b/>
                <w:bCs/>
                <w:color w:val="000000"/>
                <w:sz w:val="20"/>
                <w:szCs w:val="20"/>
              </w:rPr>
              <w:t>FY17</w:t>
            </w:r>
            <w:r w:rsidR="00A559A3" w:rsidRPr="00980E3E">
              <w:rPr>
                <w:rFonts w:eastAsia="Times New Roman" w:cs="Calibri"/>
                <w:b/>
                <w:bCs/>
                <w:color w:val="000000"/>
                <w:sz w:val="20"/>
                <w:szCs w:val="20"/>
              </w:rPr>
              <w:t xml:space="preserve"> </w:t>
            </w:r>
            <w:r w:rsidR="00F75B5A" w:rsidRPr="00980E3E">
              <w:rPr>
                <w:rFonts w:eastAsia="Times New Roman" w:cs="Calibri"/>
                <w:b/>
                <w:bCs/>
                <w:color w:val="000000"/>
                <w:sz w:val="20"/>
                <w:szCs w:val="20"/>
              </w:rPr>
              <w:br/>
              <w:t>Projected</w:t>
            </w:r>
          </w:p>
        </w:tc>
      </w:tr>
      <w:tr w:rsidR="00F75B5A" w:rsidRPr="00931BD2" w:rsidTr="008C5CDA">
        <w:tc>
          <w:tcPr>
            <w:tcW w:w="6858" w:type="dxa"/>
          </w:tcPr>
          <w:p w:rsidR="00F75B5A" w:rsidRPr="00931BD2" w:rsidRDefault="00F75B5A" w:rsidP="00137D69">
            <w:r w:rsidRPr="00980E3E">
              <w:rPr>
                <w:rFonts w:eastAsia="Times New Roman" w:cs="Calibri"/>
                <w:b/>
                <w:bCs/>
                <w:color w:val="000000"/>
                <w:sz w:val="20"/>
                <w:szCs w:val="20"/>
              </w:rPr>
              <w:t xml:space="preserve">Total number of students funded with </w:t>
            </w:r>
            <w:r w:rsidR="00137D69">
              <w:rPr>
                <w:rFonts w:eastAsia="Times New Roman" w:cs="Calibri"/>
                <w:b/>
                <w:bCs/>
                <w:color w:val="000000"/>
                <w:sz w:val="20"/>
                <w:szCs w:val="20"/>
              </w:rPr>
              <w:t>I</w:t>
            </w:r>
            <w:r w:rsidRPr="00980E3E">
              <w:rPr>
                <w:rFonts w:eastAsia="Times New Roman" w:cs="Calibri"/>
                <w:b/>
                <w:bCs/>
                <w:color w:val="000000"/>
                <w:sz w:val="20"/>
                <w:szCs w:val="20"/>
              </w:rPr>
              <w:t>EL</w:t>
            </w:r>
            <w:r w:rsidR="00137D69">
              <w:rPr>
                <w:rFonts w:eastAsia="Times New Roman" w:cs="Calibri"/>
                <w:b/>
                <w:bCs/>
                <w:color w:val="000000"/>
                <w:sz w:val="20"/>
                <w:szCs w:val="20"/>
              </w:rPr>
              <w:t xml:space="preserve"> /</w:t>
            </w:r>
            <w:r w:rsidRPr="00980E3E">
              <w:rPr>
                <w:rFonts w:eastAsia="Times New Roman" w:cs="Calibri"/>
                <w:b/>
                <w:bCs/>
                <w:color w:val="000000"/>
                <w:sz w:val="20"/>
                <w:szCs w:val="20"/>
              </w:rPr>
              <w:t xml:space="preserve"> C</w:t>
            </w:r>
            <w:r w:rsidR="00137D69">
              <w:rPr>
                <w:rFonts w:eastAsia="Times New Roman" w:cs="Calibri"/>
                <w:b/>
                <w:bCs/>
                <w:color w:val="000000"/>
                <w:sz w:val="20"/>
                <w:szCs w:val="20"/>
              </w:rPr>
              <w:t>E</w:t>
            </w:r>
            <w:r w:rsidRPr="00980E3E">
              <w:rPr>
                <w:rFonts w:eastAsia="Times New Roman" w:cs="Calibri"/>
                <w:b/>
                <w:bCs/>
                <w:color w:val="000000"/>
                <w:sz w:val="20"/>
                <w:szCs w:val="20"/>
              </w:rPr>
              <w:t xml:space="preserve"> funding source (Unduplicated)</w:t>
            </w:r>
          </w:p>
        </w:tc>
        <w:tc>
          <w:tcPr>
            <w:tcW w:w="990" w:type="dxa"/>
          </w:tcPr>
          <w:p w:rsidR="00F75B5A" w:rsidRPr="00931BD2" w:rsidRDefault="002019BF" w:rsidP="008C5CDA">
            <w:r w:rsidRPr="00D15C30">
              <w:fldChar w:fldCharType="begin">
                <w:ffData>
                  <w:name w:val="Text2"/>
                  <w:enabled/>
                  <w:calcOnExit w:val="0"/>
                  <w:textInput/>
                </w:ffData>
              </w:fldChar>
            </w:r>
            <w:bookmarkStart w:id="3" w:name="Text2"/>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bookmarkEnd w:id="3"/>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r>
      <w:tr w:rsidR="00F75B5A" w:rsidRPr="00931BD2" w:rsidTr="008C5CDA">
        <w:tc>
          <w:tcPr>
            <w:tcW w:w="6858" w:type="dxa"/>
          </w:tcPr>
          <w:p w:rsidR="00F75B5A" w:rsidRPr="00931BD2" w:rsidRDefault="00F75B5A" w:rsidP="008C5CDA">
            <w:r w:rsidRPr="00980E3E">
              <w:rPr>
                <w:rFonts w:eastAsia="Times New Roman" w:cs="Calibri"/>
                <w:b/>
                <w:bCs/>
                <w:color w:val="000000"/>
                <w:sz w:val="20"/>
                <w:szCs w:val="20"/>
              </w:rPr>
              <w:t>Total number of students achieving competency requirement</w:t>
            </w:r>
          </w:p>
        </w:tc>
        <w:tc>
          <w:tcPr>
            <w:tcW w:w="99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r>
      <w:tr w:rsidR="00F75B5A" w:rsidRPr="00931BD2" w:rsidTr="008C5CDA">
        <w:tc>
          <w:tcPr>
            <w:tcW w:w="6858" w:type="dxa"/>
          </w:tcPr>
          <w:p w:rsidR="00F75B5A" w:rsidRPr="00931BD2" w:rsidRDefault="00F75B5A" w:rsidP="008C5CDA">
            <w:r w:rsidRPr="00980E3E">
              <w:rPr>
                <w:rFonts w:eastAsia="Times New Roman" w:cs="Calibri"/>
                <w:b/>
                <w:bCs/>
                <w:color w:val="000000"/>
                <w:sz w:val="20"/>
                <w:szCs w:val="20"/>
              </w:rPr>
              <w:t>Percent achieving requirement*</w:t>
            </w:r>
          </w:p>
        </w:tc>
        <w:tc>
          <w:tcPr>
            <w:tcW w:w="99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r>
      <w:tr w:rsidR="00F75B5A" w:rsidRPr="00931BD2" w:rsidTr="008C5CDA">
        <w:tc>
          <w:tcPr>
            <w:tcW w:w="6858" w:type="dxa"/>
          </w:tcPr>
          <w:p w:rsidR="00F75B5A" w:rsidRPr="00931BD2" w:rsidRDefault="00F75B5A" w:rsidP="00137D69">
            <w:r w:rsidRPr="00980E3E">
              <w:rPr>
                <w:rFonts w:eastAsia="Times New Roman" w:cs="Calibri"/>
                <w:b/>
                <w:bCs/>
                <w:color w:val="000000"/>
                <w:sz w:val="20"/>
                <w:szCs w:val="20"/>
              </w:rPr>
              <w:t xml:space="preserve">Total number of </w:t>
            </w:r>
            <w:r w:rsidR="00137D69">
              <w:rPr>
                <w:rFonts w:eastAsia="Times New Roman" w:cs="Calibri"/>
                <w:b/>
                <w:bCs/>
                <w:color w:val="000000"/>
                <w:sz w:val="20"/>
                <w:szCs w:val="20"/>
              </w:rPr>
              <w:t>I</w:t>
            </w:r>
            <w:r w:rsidRPr="00980E3E">
              <w:rPr>
                <w:rFonts w:eastAsia="Times New Roman" w:cs="Calibri"/>
                <w:b/>
                <w:bCs/>
                <w:color w:val="000000"/>
                <w:sz w:val="20"/>
                <w:szCs w:val="20"/>
              </w:rPr>
              <w:t>EL</w:t>
            </w:r>
            <w:r w:rsidR="00137D69">
              <w:rPr>
                <w:rFonts w:eastAsia="Times New Roman" w:cs="Calibri"/>
                <w:b/>
                <w:bCs/>
                <w:color w:val="000000"/>
                <w:sz w:val="20"/>
                <w:szCs w:val="20"/>
              </w:rPr>
              <w:t xml:space="preserve"> /</w:t>
            </w:r>
            <w:r w:rsidRPr="00980E3E">
              <w:rPr>
                <w:rFonts w:eastAsia="Times New Roman" w:cs="Calibri"/>
                <w:b/>
                <w:bCs/>
                <w:color w:val="000000"/>
                <w:sz w:val="20"/>
                <w:szCs w:val="20"/>
              </w:rPr>
              <w:t xml:space="preserve"> C</w:t>
            </w:r>
            <w:r w:rsidR="00137D69">
              <w:rPr>
                <w:rFonts w:eastAsia="Times New Roman" w:cs="Calibri"/>
                <w:b/>
                <w:bCs/>
                <w:color w:val="000000"/>
                <w:sz w:val="20"/>
                <w:szCs w:val="20"/>
              </w:rPr>
              <w:t>E</w:t>
            </w:r>
            <w:r w:rsidRPr="00980E3E">
              <w:rPr>
                <w:rFonts w:eastAsia="Times New Roman" w:cs="Calibri"/>
                <w:b/>
                <w:bCs/>
                <w:color w:val="000000"/>
                <w:sz w:val="20"/>
                <w:szCs w:val="20"/>
              </w:rPr>
              <w:t xml:space="preserve"> attendance hours generated in the program</w:t>
            </w:r>
          </w:p>
        </w:tc>
        <w:tc>
          <w:tcPr>
            <w:tcW w:w="99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r>
      <w:tr w:rsidR="00F75B5A" w:rsidRPr="00931BD2" w:rsidTr="008C5CDA">
        <w:tc>
          <w:tcPr>
            <w:tcW w:w="6858" w:type="dxa"/>
          </w:tcPr>
          <w:p w:rsidR="00F75B5A" w:rsidRPr="00931BD2" w:rsidRDefault="00F75B5A" w:rsidP="00137D69">
            <w:r w:rsidRPr="00980E3E">
              <w:rPr>
                <w:rFonts w:eastAsia="Times New Roman" w:cs="Calibri"/>
                <w:b/>
                <w:bCs/>
                <w:color w:val="000000"/>
                <w:sz w:val="20"/>
                <w:szCs w:val="20"/>
              </w:rPr>
              <w:t xml:space="preserve">Total number of </w:t>
            </w:r>
            <w:r w:rsidR="00137D69">
              <w:rPr>
                <w:rFonts w:eastAsia="Times New Roman" w:cs="Calibri"/>
                <w:b/>
                <w:bCs/>
                <w:color w:val="000000"/>
                <w:sz w:val="20"/>
                <w:szCs w:val="20"/>
              </w:rPr>
              <w:t>I</w:t>
            </w:r>
            <w:r w:rsidRPr="00980E3E">
              <w:rPr>
                <w:rFonts w:eastAsia="Times New Roman" w:cs="Calibri"/>
                <w:b/>
                <w:bCs/>
                <w:color w:val="000000"/>
                <w:sz w:val="20"/>
                <w:szCs w:val="20"/>
              </w:rPr>
              <w:t xml:space="preserve">EL </w:t>
            </w:r>
            <w:r w:rsidR="00137D69">
              <w:rPr>
                <w:rFonts w:eastAsia="Times New Roman" w:cs="Calibri"/>
                <w:b/>
                <w:bCs/>
                <w:color w:val="000000"/>
                <w:sz w:val="20"/>
                <w:szCs w:val="20"/>
              </w:rPr>
              <w:t xml:space="preserve">/ </w:t>
            </w:r>
            <w:r w:rsidRPr="00980E3E">
              <w:rPr>
                <w:rFonts w:eastAsia="Times New Roman" w:cs="Calibri"/>
                <w:b/>
                <w:bCs/>
                <w:color w:val="000000"/>
                <w:sz w:val="20"/>
                <w:szCs w:val="20"/>
              </w:rPr>
              <w:t>C</w:t>
            </w:r>
            <w:r w:rsidR="00137D69">
              <w:rPr>
                <w:rFonts w:eastAsia="Times New Roman" w:cs="Calibri"/>
                <w:b/>
                <w:bCs/>
                <w:color w:val="000000"/>
                <w:sz w:val="20"/>
                <w:szCs w:val="20"/>
              </w:rPr>
              <w:t>E</w:t>
            </w:r>
            <w:r w:rsidRPr="00980E3E">
              <w:rPr>
                <w:rFonts w:eastAsia="Times New Roman" w:cs="Calibri"/>
                <w:b/>
                <w:bCs/>
                <w:color w:val="000000"/>
                <w:sz w:val="20"/>
                <w:szCs w:val="20"/>
              </w:rPr>
              <w:t xml:space="preserve"> competencies achieved in the program</w:t>
            </w:r>
          </w:p>
        </w:tc>
        <w:tc>
          <w:tcPr>
            <w:tcW w:w="99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c>
          <w:tcPr>
            <w:tcW w:w="1080" w:type="dxa"/>
          </w:tcPr>
          <w:p w:rsidR="00F75B5A" w:rsidRPr="00931BD2" w:rsidRDefault="002019BF" w:rsidP="008C5CDA">
            <w:r w:rsidRPr="00D15C30">
              <w:fldChar w:fldCharType="begin">
                <w:ffData>
                  <w:name w:val="Text2"/>
                  <w:enabled/>
                  <w:calcOnExit w:val="0"/>
                  <w:textInput/>
                </w:ffData>
              </w:fldChar>
            </w:r>
            <w:r w:rsidRPr="00931BD2">
              <w:instrText xml:space="preserve"> FORMTEXT </w:instrText>
            </w:r>
            <w:r w:rsidRPr="00D15C30">
              <w:fldChar w:fldCharType="separate"/>
            </w:r>
            <w:r w:rsidRPr="00931BD2">
              <w:rPr>
                <w:noProof/>
              </w:rPr>
              <w:t> </w:t>
            </w:r>
            <w:r w:rsidRPr="00931BD2">
              <w:rPr>
                <w:noProof/>
              </w:rPr>
              <w:t> </w:t>
            </w:r>
            <w:r w:rsidRPr="00931BD2">
              <w:rPr>
                <w:noProof/>
              </w:rPr>
              <w:t> </w:t>
            </w:r>
            <w:r w:rsidRPr="00931BD2">
              <w:rPr>
                <w:noProof/>
              </w:rPr>
              <w:t> </w:t>
            </w:r>
            <w:r w:rsidRPr="00931BD2">
              <w:rPr>
                <w:noProof/>
              </w:rPr>
              <w:t> </w:t>
            </w:r>
            <w:r w:rsidRPr="00D15C30">
              <w:fldChar w:fldCharType="end"/>
            </w:r>
          </w:p>
        </w:tc>
      </w:tr>
    </w:tbl>
    <w:p w:rsidR="002142D0" w:rsidRPr="00980E3E" w:rsidRDefault="00F75B5A" w:rsidP="00F75B5A">
      <w:pPr>
        <w:rPr>
          <w:rFonts w:eastAsia="Times New Roman" w:cs="Calibri"/>
          <w:bCs/>
          <w:iCs/>
          <w:color w:val="000000"/>
          <w:sz w:val="20"/>
          <w:szCs w:val="20"/>
        </w:rPr>
      </w:pPr>
      <w:r w:rsidRPr="00980E3E">
        <w:rPr>
          <w:rFonts w:eastAsia="Times New Roman" w:cs="Calibri"/>
          <w:b/>
          <w:bCs/>
          <w:i/>
          <w:iCs/>
          <w:color w:val="000000"/>
          <w:sz w:val="20"/>
          <w:szCs w:val="20"/>
        </w:rPr>
        <w:t xml:space="preserve">* State rate of "Percent achieving requirement" </w:t>
      </w:r>
      <w:r w:rsidR="004F2958" w:rsidRPr="004F2958">
        <w:rPr>
          <w:rFonts w:eastAsia="Times New Roman" w:cs="Calibri"/>
          <w:b/>
          <w:bCs/>
          <w:i/>
          <w:iCs/>
          <w:color w:val="000000"/>
          <w:sz w:val="20"/>
          <w:szCs w:val="20"/>
        </w:rPr>
        <w:t>in FY15 was 89</w:t>
      </w:r>
      <w:r w:rsidRPr="004F2958">
        <w:rPr>
          <w:rFonts w:eastAsia="Times New Roman" w:cs="Calibri"/>
          <w:b/>
          <w:bCs/>
          <w:i/>
          <w:iCs/>
          <w:color w:val="000000"/>
          <w:sz w:val="20"/>
          <w:szCs w:val="20"/>
        </w:rPr>
        <w:t>%.</w:t>
      </w:r>
      <w:r w:rsidRPr="00980E3E">
        <w:rPr>
          <w:rFonts w:eastAsia="Times New Roman" w:cs="Calibri"/>
          <w:b/>
          <w:bCs/>
          <w:i/>
          <w:iCs/>
          <w:color w:val="000000"/>
          <w:sz w:val="20"/>
          <w:szCs w:val="20"/>
        </w:rPr>
        <w:t xml:space="preserve"> </w:t>
      </w:r>
    </w:p>
    <w:p w:rsidR="00F75B5A" w:rsidRPr="00980E3E" w:rsidRDefault="00304133" w:rsidP="00F75B5A">
      <w:pPr>
        <w:rPr>
          <w:rFonts w:eastAsia="Times New Roman" w:cs="Calibri"/>
          <w:bCs/>
          <w:iCs/>
          <w:color w:val="000000"/>
          <w:sz w:val="20"/>
          <w:szCs w:val="20"/>
        </w:rPr>
      </w:pPr>
      <w:r>
        <w:rPr>
          <w:b/>
        </w:rPr>
        <w:t xml:space="preserve">In a maximum of </w:t>
      </w:r>
      <w:r w:rsidR="00532DD2">
        <w:rPr>
          <w:b/>
        </w:rPr>
        <w:t>two</w:t>
      </w:r>
      <w:r>
        <w:rPr>
          <w:b/>
        </w:rPr>
        <w:t xml:space="preserve"> </w:t>
      </w:r>
      <w:r w:rsidR="00532DD2">
        <w:rPr>
          <w:b/>
        </w:rPr>
        <w:t>(2</w:t>
      </w:r>
      <w:r>
        <w:rPr>
          <w:b/>
        </w:rPr>
        <w:t xml:space="preserve">) </w:t>
      </w:r>
      <w:proofErr w:type="gramStart"/>
      <w:r>
        <w:rPr>
          <w:b/>
        </w:rPr>
        <w:t>page</w:t>
      </w:r>
      <w:proofErr w:type="gramEnd"/>
      <w:r w:rsidR="00FE04E7" w:rsidRPr="00931BD2">
        <w:rPr>
          <w:b/>
        </w:rPr>
        <w:t xml:space="preserve"> following the General Narrative,</w:t>
      </w:r>
      <w:r w:rsidR="00F75B5A" w:rsidRPr="00931BD2">
        <w:rPr>
          <w:b/>
        </w:rPr>
        <w:t xml:space="preserve"> </w:t>
      </w:r>
      <w:r w:rsidR="00BF754E">
        <w:rPr>
          <w:b/>
        </w:rPr>
        <w:t xml:space="preserve">provide responses to each of </w:t>
      </w:r>
      <w:r w:rsidR="00F75B5A" w:rsidRPr="00931BD2">
        <w:rPr>
          <w:b/>
        </w:rPr>
        <w:t>the following</w:t>
      </w:r>
      <w:r w:rsidR="00BF754E">
        <w:rPr>
          <w:b/>
        </w:rPr>
        <w:t xml:space="preserve"> items</w:t>
      </w:r>
      <w:r w:rsidR="00F75B5A" w:rsidRPr="00931BD2">
        <w:rPr>
          <w:b/>
        </w:rPr>
        <w:t>:</w:t>
      </w:r>
      <w:r w:rsidR="0018148B">
        <w:rPr>
          <w:b/>
        </w:rPr>
        <w:t xml:space="preserve">  Additional information will </w:t>
      </w:r>
    </w:p>
    <w:p w:rsidR="007F6B4F" w:rsidRPr="00931BD2" w:rsidRDefault="005F2965" w:rsidP="007F6B4F">
      <w:pPr>
        <w:pStyle w:val="ListParagraph"/>
        <w:numPr>
          <w:ilvl w:val="0"/>
          <w:numId w:val="3"/>
        </w:numPr>
        <w:spacing w:after="0"/>
        <w:jc w:val="both"/>
        <w:rPr>
          <w:szCs w:val="32"/>
        </w:rPr>
      </w:pPr>
      <w:r>
        <w:rPr>
          <w:szCs w:val="32"/>
        </w:rPr>
        <w:t>Given the new definition of IELCE formerly EL/Civics, what services would you propose to</w:t>
      </w:r>
      <w:r w:rsidR="00BB6582">
        <w:rPr>
          <w:szCs w:val="32"/>
        </w:rPr>
        <w:t xml:space="preserve"> English language learners and</w:t>
      </w:r>
      <w:r>
        <w:rPr>
          <w:szCs w:val="32"/>
        </w:rPr>
        <w:t xml:space="preserve"> those seeking instructional services who are professionals with degrees?</w:t>
      </w:r>
    </w:p>
    <w:p w:rsidR="007F6B4F" w:rsidRPr="00931BD2" w:rsidRDefault="005F2965" w:rsidP="007F6B4F">
      <w:pPr>
        <w:pStyle w:val="ListParagraph"/>
        <w:numPr>
          <w:ilvl w:val="0"/>
          <w:numId w:val="3"/>
        </w:numPr>
      </w:pPr>
      <w:r>
        <w:t>How do you propose to connect IEL</w:t>
      </w:r>
      <w:r w:rsidR="00137D69">
        <w:t>/</w:t>
      </w:r>
      <w:r>
        <w:t xml:space="preserve">CE instruction with employment and the workforce system? </w:t>
      </w:r>
    </w:p>
    <w:p w:rsidR="00F75B5A" w:rsidRDefault="00F75B5A" w:rsidP="00980E3E">
      <w:pPr>
        <w:pStyle w:val="ListParagraph"/>
        <w:numPr>
          <w:ilvl w:val="0"/>
          <w:numId w:val="3"/>
        </w:numPr>
      </w:pPr>
      <w:r w:rsidRPr="00931BD2">
        <w:t>Indicate how competencies are used in the classroom and what strategies have been put in place to ensure students meet the competency requirements.</w:t>
      </w:r>
      <w:r w:rsidR="005F2965">
        <w:t xml:space="preserve">  </w:t>
      </w:r>
    </w:p>
    <w:p w:rsidR="00BF754E" w:rsidRPr="005F2965" w:rsidRDefault="005F2965" w:rsidP="005F2965">
      <w:pPr>
        <w:pStyle w:val="ListParagraph"/>
        <w:numPr>
          <w:ilvl w:val="0"/>
          <w:numId w:val="3"/>
        </w:numPr>
        <w:rPr>
          <w:rFonts w:eastAsia="Times New Roman" w:cs="Times New Roman"/>
          <w:b/>
          <w:bCs/>
          <w:u w:val="single"/>
        </w:rPr>
      </w:pPr>
      <w:r>
        <w:t>What competencies should be modified to ensure the new requirements of the law are met? What is your reasoning?</w:t>
      </w:r>
      <w:r w:rsidR="00BF754E" w:rsidRPr="005F2965">
        <w:rPr>
          <w:rFonts w:eastAsia="Times New Roman" w:cs="Times New Roman"/>
          <w:b/>
          <w:bCs/>
          <w:u w:val="single"/>
        </w:rPr>
        <w:br w:type="page"/>
      </w:r>
    </w:p>
    <w:p w:rsidR="009377C7" w:rsidRPr="00980E3E" w:rsidRDefault="007F6B4F" w:rsidP="00980E3E">
      <w:pPr>
        <w:pStyle w:val="ListParagraph"/>
        <w:jc w:val="center"/>
      </w:pPr>
      <w:r w:rsidRPr="00980E3E">
        <w:rPr>
          <w:rFonts w:eastAsia="Times New Roman" w:cs="Times New Roman"/>
          <w:b/>
          <w:bCs/>
          <w:u w:val="single"/>
        </w:rPr>
        <w:lastRenderedPageBreak/>
        <w:t xml:space="preserve">General </w:t>
      </w:r>
      <w:r w:rsidR="009377C7" w:rsidRPr="00980E3E">
        <w:rPr>
          <w:rFonts w:eastAsia="Times New Roman" w:cs="Times New Roman"/>
          <w:b/>
          <w:bCs/>
          <w:u w:val="single"/>
        </w:rPr>
        <w:t>Narrative - Page 1</w:t>
      </w:r>
      <w:r w:rsidR="009377C7" w:rsidRPr="00980E3E">
        <w:rPr>
          <w:rFonts w:eastAsia="Times New Roman" w:cs="Times New Roman"/>
          <w:b/>
          <w:bCs/>
        </w:rPr>
        <w:t xml:space="preserve"> </w:t>
      </w:r>
      <w:r w:rsidR="009377C7" w:rsidRPr="00980E3E">
        <w:rPr>
          <w:rFonts w:eastAsia="Times New Roman" w:cs="Times New Roman"/>
          <w:bCs/>
        </w:rPr>
        <w:t>(</w:t>
      </w:r>
      <w:r w:rsidRPr="00980E3E">
        <w:rPr>
          <w:rFonts w:eastAsia="Times New Roman" w:cs="Times New Roman"/>
          <w:bCs/>
        </w:rPr>
        <w:t>3</w:t>
      </w:r>
      <w:r w:rsidR="009377C7" w:rsidRPr="00980E3E">
        <w:rPr>
          <w:rFonts w:eastAsia="Times New Roman" w:cs="Times New Roman"/>
          <w:bCs/>
        </w:rPr>
        <w:t xml:space="preserve"> page total maximum)</w:t>
      </w:r>
    </w:p>
    <w:p w:rsidR="009377C7" w:rsidRPr="00980E3E" w:rsidRDefault="009377C7" w:rsidP="00980E3E">
      <w:pPr>
        <w:framePr w:w="10800" w:h="13369" w:hRule="exact" w:hSpace="187" w:wrap="around" w:vAnchor="page" w:hAnchor="margin" w:xAlign="center" w:y="1575"/>
        <w:pBdr>
          <w:top w:val="single" w:sz="6" w:space="4" w:color="000000"/>
          <w:left w:val="single" w:sz="6" w:space="7" w:color="000000"/>
          <w:bottom w:val="single" w:sz="6" w:space="4" w:color="000000"/>
          <w:right w:val="single" w:sz="6" w:space="7" w:color="000000"/>
        </w:pBdr>
        <w:shd w:val="solid" w:color="FFFFFF" w:fill="FFFFFF"/>
        <w:spacing w:after="0"/>
        <w:rPr>
          <w:rFonts w:eastAsia="Times New Roman" w:cs="Times New Roman"/>
        </w:rPr>
      </w:pPr>
      <w:r w:rsidRPr="00980E3E">
        <w:rPr>
          <w:rFonts w:eastAsia="Times New Roman" w:cs="Times New Roman"/>
        </w:rPr>
        <w:fldChar w:fldCharType="begin">
          <w:ffData>
            <w:name w:val="Text12"/>
            <w:enabled/>
            <w:calcOnExit w:val="0"/>
            <w:textInput/>
          </w:ffData>
        </w:fldChar>
      </w:r>
      <w:r w:rsidRPr="00980E3E">
        <w:rPr>
          <w:rFonts w:eastAsia="Times New Roman" w:cs="Times New Roman"/>
        </w:rPr>
        <w:instrText xml:space="preserve"> FORMTEXT </w:instrText>
      </w:r>
      <w:r w:rsidRPr="00980E3E">
        <w:rPr>
          <w:rFonts w:eastAsia="Times New Roman" w:cs="Times New Roman"/>
        </w:rPr>
      </w:r>
      <w:r w:rsidRPr="00980E3E">
        <w:rPr>
          <w:rFonts w:eastAsia="Times New Roman" w:cs="Times New Roman"/>
        </w:rPr>
        <w:fldChar w:fldCharType="separate"/>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rPr>
        <w:fldChar w:fldCharType="end"/>
      </w:r>
    </w:p>
    <w:p w:rsidR="009377C7" w:rsidRPr="00980E3E" w:rsidRDefault="009377C7" w:rsidP="009377C7">
      <w:pPr>
        <w:spacing w:after="0" w:line="240" w:lineRule="auto"/>
        <w:jc w:val="center"/>
        <w:rPr>
          <w:rFonts w:eastAsia="Times New Roman" w:cs="Times New Roman"/>
          <w:b/>
          <w:bCs/>
          <w:u w:val="single"/>
        </w:rPr>
      </w:pPr>
      <w:r w:rsidRPr="00980E3E">
        <w:rPr>
          <w:rFonts w:eastAsia="Times New Roman" w:cs="Times New Roman"/>
          <w:b/>
          <w:bCs/>
          <w:u w:val="single"/>
        </w:rPr>
        <w:br w:type="page"/>
      </w:r>
      <w:r w:rsidR="007F6B4F" w:rsidRPr="00980E3E">
        <w:rPr>
          <w:rFonts w:eastAsia="Times New Roman" w:cs="Times New Roman"/>
          <w:b/>
          <w:bCs/>
          <w:u w:val="single"/>
        </w:rPr>
        <w:lastRenderedPageBreak/>
        <w:t>General</w:t>
      </w:r>
      <w:r w:rsidRPr="00980E3E">
        <w:rPr>
          <w:rFonts w:eastAsia="Times New Roman" w:cs="Times New Roman"/>
          <w:b/>
          <w:bCs/>
          <w:u w:val="single"/>
        </w:rPr>
        <w:t xml:space="preserve"> Narrative (continued) </w:t>
      </w:r>
      <w:proofErr w:type="gramStart"/>
      <w:r w:rsidRPr="00980E3E">
        <w:rPr>
          <w:rFonts w:eastAsia="Times New Roman" w:cs="Times New Roman"/>
          <w:b/>
          <w:bCs/>
          <w:u w:val="single"/>
        </w:rPr>
        <w:t>-  Page</w:t>
      </w:r>
      <w:proofErr w:type="gramEnd"/>
      <w:r w:rsidRPr="00980E3E">
        <w:rPr>
          <w:rFonts w:eastAsia="Times New Roman" w:cs="Times New Roman"/>
          <w:b/>
          <w:bCs/>
          <w:u w:val="single"/>
        </w:rPr>
        <w:t xml:space="preserve"> 2 </w:t>
      </w:r>
      <w:r w:rsidRPr="00980E3E">
        <w:rPr>
          <w:rFonts w:eastAsia="Times New Roman" w:cs="Times New Roman"/>
          <w:bCs/>
        </w:rPr>
        <w:t>(</w:t>
      </w:r>
      <w:r w:rsidR="007F6B4F" w:rsidRPr="00980E3E">
        <w:rPr>
          <w:rFonts w:eastAsia="Times New Roman" w:cs="Times New Roman"/>
          <w:bCs/>
        </w:rPr>
        <w:t>3</w:t>
      </w:r>
      <w:r w:rsidRPr="00980E3E">
        <w:rPr>
          <w:rFonts w:eastAsia="Times New Roman" w:cs="Times New Roman"/>
          <w:bCs/>
        </w:rPr>
        <w:t xml:space="preserve"> page total maximum)</w:t>
      </w:r>
    </w:p>
    <w:p w:rsidR="009377C7" w:rsidRPr="00980E3E" w:rsidRDefault="009377C7" w:rsidP="009377C7">
      <w:pPr>
        <w:framePr w:w="10800" w:h="13268" w:hRule="exact" w:hSpace="187" w:wrap="around" w:vAnchor="page" w:hAnchor="page" w:x="684" w:y="1516"/>
        <w:pBdr>
          <w:top w:val="single" w:sz="6" w:space="4" w:color="000000"/>
          <w:left w:val="single" w:sz="6" w:space="7" w:color="000000"/>
          <w:bottom w:val="single" w:sz="6" w:space="4" w:color="000000"/>
          <w:right w:val="single" w:sz="6" w:space="7" w:color="000000"/>
        </w:pBdr>
        <w:shd w:val="solid" w:color="FFFFFF" w:fill="FFFFFF"/>
        <w:spacing w:after="0"/>
        <w:rPr>
          <w:rFonts w:eastAsia="Times New Roman" w:cs="Times New Roman"/>
        </w:rPr>
      </w:pPr>
      <w:r w:rsidRPr="00980E3E">
        <w:rPr>
          <w:rFonts w:eastAsia="Times New Roman" w:cs="Times New Roman"/>
        </w:rPr>
        <w:fldChar w:fldCharType="begin">
          <w:ffData>
            <w:name w:val="Text12"/>
            <w:enabled/>
            <w:calcOnExit w:val="0"/>
            <w:textInput/>
          </w:ffData>
        </w:fldChar>
      </w:r>
      <w:r w:rsidRPr="00980E3E">
        <w:rPr>
          <w:rFonts w:eastAsia="Times New Roman" w:cs="Times New Roman"/>
        </w:rPr>
        <w:instrText xml:space="preserve"> FORMTEXT </w:instrText>
      </w:r>
      <w:r w:rsidRPr="00980E3E">
        <w:rPr>
          <w:rFonts w:eastAsia="Times New Roman" w:cs="Times New Roman"/>
        </w:rPr>
      </w:r>
      <w:r w:rsidRPr="00980E3E">
        <w:rPr>
          <w:rFonts w:eastAsia="Times New Roman" w:cs="Times New Roman"/>
        </w:rPr>
        <w:fldChar w:fldCharType="separate"/>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rPr>
        <w:fldChar w:fldCharType="end"/>
      </w:r>
    </w:p>
    <w:p w:rsidR="009377C7" w:rsidRPr="00980E3E" w:rsidRDefault="009377C7" w:rsidP="009377C7">
      <w:pPr>
        <w:spacing w:line="360" w:lineRule="auto"/>
        <w:rPr>
          <w:rFonts w:cs="Times New Roman"/>
          <w:sz w:val="2"/>
          <w:szCs w:val="24"/>
        </w:rPr>
      </w:pPr>
    </w:p>
    <w:p w:rsidR="007F6B4F" w:rsidRPr="00980E3E" w:rsidRDefault="007F6B4F" w:rsidP="007F6B4F">
      <w:pPr>
        <w:spacing w:after="0" w:line="240" w:lineRule="auto"/>
        <w:jc w:val="center"/>
        <w:rPr>
          <w:rFonts w:eastAsia="Times New Roman" w:cs="Times New Roman"/>
          <w:b/>
          <w:bCs/>
          <w:u w:val="single"/>
        </w:rPr>
      </w:pPr>
      <w:r w:rsidRPr="00980E3E">
        <w:rPr>
          <w:rFonts w:eastAsia="Times New Roman" w:cs="Times New Roman"/>
          <w:b/>
          <w:bCs/>
          <w:u w:val="single"/>
        </w:rPr>
        <w:lastRenderedPageBreak/>
        <w:t xml:space="preserve">General Narrative (continued) </w:t>
      </w:r>
      <w:proofErr w:type="gramStart"/>
      <w:r w:rsidRPr="00980E3E">
        <w:rPr>
          <w:rFonts w:eastAsia="Times New Roman" w:cs="Times New Roman"/>
          <w:b/>
          <w:bCs/>
          <w:u w:val="single"/>
        </w:rPr>
        <w:t>-  Page</w:t>
      </w:r>
      <w:proofErr w:type="gramEnd"/>
      <w:r w:rsidRPr="00980E3E">
        <w:rPr>
          <w:rFonts w:eastAsia="Times New Roman" w:cs="Times New Roman"/>
          <w:b/>
          <w:bCs/>
          <w:u w:val="single"/>
        </w:rPr>
        <w:t xml:space="preserve"> 3 </w:t>
      </w:r>
      <w:r w:rsidRPr="00980E3E">
        <w:rPr>
          <w:rFonts w:eastAsia="Times New Roman" w:cs="Times New Roman"/>
          <w:bCs/>
        </w:rPr>
        <w:t>(3 page total maximum)</w:t>
      </w:r>
    </w:p>
    <w:p w:rsidR="007F6B4F" w:rsidRPr="00980E3E" w:rsidRDefault="007F6B4F" w:rsidP="007F6B4F">
      <w:pPr>
        <w:framePr w:w="10800" w:h="13268" w:hRule="exact" w:hSpace="187" w:wrap="around" w:vAnchor="page" w:hAnchor="page" w:x="684" w:y="1516"/>
        <w:pBdr>
          <w:top w:val="single" w:sz="6" w:space="4" w:color="000000"/>
          <w:left w:val="single" w:sz="6" w:space="7" w:color="000000"/>
          <w:bottom w:val="single" w:sz="6" w:space="4" w:color="000000"/>
          <w:right w:val="single" w:sz="6" w:space="7" w:color="000000"/>
        </w:pBdr>
        <w:shd w:val="solid" w:color="FFFFFF" w:fill="FFFFFF"/>
        <w:spacing w:after="0"/>
        <w:rPr>
          <w:rFonts w:eastAsia="Times New Roman" w:cs="Times New Roman"/>
        </w:rPr>
      </w:pPr>
      <w:r w:rsidRPr="00980E3E">
        <w:rPr>
          <w:rFonts w:eastAsia="Times New Roman" w:cs="Times New Roman"/>
        </w:rPr>
        <w:fldChar w:fldCharType="begin">
          <w:ffData>
            <w:name w:val="Text12"/>
            <w:enabled/>
            <w:calcOnExit w:val="0"/>
            <w:textInput/>
          </w:ffData>
        </w:fldChar>
      </w:r>
      <w:r w:rsidRPr="00980E3E">
        <w:rPr>
          <w:rFonts w:eastAsia="Times New Roman" w:cs="Times New Roman"/>
        </w:rPr>
        <w:instrText xml:space="preserve"> FORMTEXT </w:instrText>
      </w:r>
      <w:r w:rsidRPr="00980E3E">
        <w:rPr>
          <w:rFonts w:eastAsia="Times New Roman" w:cs="Times New Roman"/>
        </w:rPr>
      </w:r>
      <w:r w:rsidRPr="00980E3E">
        <w:rPr>
          <w:rFonts w:eastAsia="Times New Roman" w:cs="Times New Roman"/>
        </w:rPr>
        <w:fldChar w:fldCharType="separate"/>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rPr>
        <w:fldChar w:fldCharType="end"/>
      </w:r>
    </w:p>
    <w:p w:rsidR="00390496" w:rsidRPr="00980E3E" w:rsidRDefault="004F2958" w:rsidP="00390496">
      <w:pPr>
        <w:spacing w:after="0" w:line="240" w:lineRule="auto"/>
        <w:jc w:val="center"/>
        <w:rPr>
          <w:rFonts w:eastAsia="Times New Roman" w:cs="Times New Roman"/>
          <w:b/>
          <w:bCs/>
          <w:u w:val="single"/>
        </w:rPr>
      </w:pPr>
      <w:r>
        <w:rPr>
          <w:rFonts w:eastAsia="Times New Roman" w:cs="Times New Roman"/>
          <w:b/>
          <w:bCs/>
          <w:u w:val="single"/>
        </w:rPr>
        <w:lastRenderedPageBreak/>
        <w:t>I</w:t>
      </w:r>
      <w:r w:rsidR="00390496" w:rsidRPr="00980E3E">
        <w:rPr>
          <w:rFonts w:eastAsia="Times New Roman" w:cs="Times New Roman"/>
          <w:b/>
          <w:bCs/>
          <w:u w:val="single"/>
        </w:rPr>
        <w:t>EL/C</w:t>
      </w:r>
      <w:r>
        <w:rPr>
          <w:rFonts w:eastAsia="Times New Roman" w:cs="Times New Roman"/>
          <w:b/>
          <w:bCs/>
          <w:u w:val="single"/>
        </w:rPr>
        <w:t>E</w:t>
      </w:r>
      <w:r w:rsidR="00390496" w:rsidRPr="00980E3E">
        <w:rPr>
          <w:rFonts w:eastAsia="Times New Roman" w:cs="Times New Roman"/>
          <w:b/>
          <w:bCs/>
          <w:u w:val="single"/>
        </w:rPr>
        <w:t xml:space="preserve"> Narrative - Page 1</w:t>
      </w:r>
      <w:r w:rsidR="00390496" w:rsidRPr="00980E3E">
        <w:rPr>
          <w:rFonts w:eastAsia="Times New Roman" w:cs="Times New Roman"/>
          <w:b/>
          <w:bCs/>
        </w:rPr>
        <w:t xml:space="preserve"> </w:t>
      </w:r>
      <w:r w:rsidR="00390496" w:rsidRPr="00980E3E">
        <w:rPr>
          <w:rFonts w:eastAsia="Times New Roman" w:cs="Times New Roman"/>
          <w:bCs/>
        </w:rPr>
        <w:t>(</w:t>
      </w:r>
      <w:r w:rsidR="00BB6582">
        <w:rPr>
          <w:rFonts w:eastAsia="Times New Roman" w:cs="Times New Roman"/>
          <w:bCs/>
        </w:rPr>
        <w:t>2</w:t>
      </w:r>
      <w:r w:rsidR="00390496" w:rsidRPr="00980E3E">
        <w:rPr>
          <w:rFonts w:eastAsia="Times New Roman" w:cs="Times New Roman"/>
          <w:bCs/>
        </w:rPr>
        <w:t xml:space="preserve"> page </w:t>
      </w:r>
      <w:r w:rsidR="00FE04E7" w:rsidRPr="00980E3E">
        <w:rPr>
          <w:rFonts w:eastAsia="Times New Roman" w:cs="Times New Roman"/>
          <w:bCs/>
        </w:rPr>
        <w:t xml:space="preserve">total </w:t>
      </w:r>
      <w:r w:rsidR="00390496" w:rsidRPr="00980E3E">
        <w:rPr>
          <w:rFonts w:eastAsia="Times New Roman" w:cs="Times New Roman"/>
          <w:bCs/>
        </w:rPr>
        <w:t>maximum)</w:t>
      </w:r>
    </w:p>
    <w:p w:rsidR="00390496" w:rsidRPr="00980E3E" w:rsidRDefault="00390496" w:rsidP="00390496">
      <w:pPr>
        <w:framePr w:w="10800" w:h="13369" w:hRule="exact" w:hSpace="187" w:wrap="around" w:hAnchor="margin" w:xAlign="center" w:yAlign="bottom"/>
        <w:pBdr>
          <w:top w:val="single" w:sz="6" w:space="4" w:color="000000"/>
          <w:left w:val="single" w:sz="6" w:space="7" w:color="000000"/>
          <w:bottom w:val="single" w:sz="6" w:space="4" w:color="000000"/>
          <w:right w:val="single" w:sz="6" w:space="7" w:color="000000"/>
        </w:pBdr>
        <w:shd w:val="solid" w:color="FFFFFF" w:fill="FFFFFF"/>
        <w:spacing w:after="0"/>
        <w:rPr>
          <w:rFonts w:eastAsia="Times New Roman" w:cs="Times New Roman"/>
        </w:rPr>
      </w:pPr>
      <w:r w:rsidRPr="00980E3E">
        <w:rPr>
          <w:rFonts w:eastAsia="Times New Roman" w:cs="Times New Roman"/>
        </w:rPr>
        <w:fldChar w:fldCharType="begin">
          <w:ffData>
            <w:name w:val="Text12"/>
            <w:enabled/>
            <w:calcOnExit w:val="0"/>
            <w:textInput/>
          </w:ffData>
        </w:fldChar>
      </w:r>
      <w:r w:rsidRPr="00980E3E">
        <w:rPr>
          <w:rFonts w:eastAsia="Times New Roman" w:cs="Times New Roman"/>
        </w:rPr>
        <w:instrText xml:space="preserve"> FORMTEXT </w:instrText>
      </w:r>
      <w:r w:rsidRPr="00980E3E">
        <w:rPr>
          <w:rFonts w:eastAsia="Times New Roman" w:cs="Times New Roman"/>
        </w:rPr>
      </w:r>
      <w:r w:rsidRPr="00980E3E">
        <w:rPr>
          <w:rFonts w:eastAsia="Times New Roman" w:cs="Times New Roman"/>
        </w:rPr>
        <w:fldChar w:fldCharType="separate"/>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rPr>
        <w:fldChar w:fldCharType="end"/>
      </w:r>
    </w:p>
    <w:p w:rsidR="00390496" w:rsidRPr="00980E3E" w:rsidRDefault="00390496" w:rsidP="00390496">
      <w:pPr>
        <w:spacing w:after="0" w:line="240" w:lineRule="auto"/>
        <w:jc w:val="center"/>
        <w:rPr>
          <w:rFonts w:eastAsia="Times New Roman" w:cs="Times New Roman"/>
          <w:b/>
          <w:bCs/>
          <w:u w:val="single"/>
        </w:rPr>
      </w:pPr>
      <w:r w:rsidRPr="00980E3E">
        <w:rPr>
          <w:rFonts w:eastAsia="Times New Roman" w:cs="Times New Roman"/>
          <w:b/>
          <w:bCs/>
          <w:u w:val="single"/>
        </w:rPr>
        <w:br w:type="page"/>
      </w:r>
      <w:r w:rsidR="004F2958">
        <w:rPr>
          <w:rFonts w:eastAsia="Times New Roman" w:cs="Times New Roman"/>
          <w:b/>
          <w:bCs/>
          <w:u w:val="single"/>
        </w:rPr>
        <w:lastRenderedPageBreak/>
        <w:t>I</w:t>
      </w:r>
      <w:r w:rsidRPr="00980E3E">
        <w:rPr>
          <w:rFonts w:eastAsia="Times New Roman" w:cs="Times New Roman"/>
          <w:b/>
          <w:bCs/>
          <w:u w:val="single"/>
        </w:rPr>
        <w:t>EL/C</w:t>
      </w:r>
      <w:r w:rsidR="004F2958">
        <w:rPr>
          <w:rFonts w:eastAsia="Times New Roman" w:cs="Times New Roman"/>
          <w:b/>
          <w:bCs/>
          <w:u w:val="single"/>
        </w:rPr>
        <w:t>E</w:t>
      </w:r>
      <w:r w:rsidRPr="00980E3E">
        <w:rPr>
          <w:rFonts w:eastAsia="Times New Roman" w:cs="Times New Roman"/>
          <w:b/>
          <w:bCs/>
          <w:u w:val="single"/>
        </w:rPr>
        <w:t xml:space="preserve"> Narrative</w:t>
      </w:r>
      <w:r w:rsidR="00FE04E7" w:rsidRPr="00980E3E">
        <w:rPr>
          <w:rFonts w:eastAsia="Times New Roman" w:cs="Times New Roman"/>
          <w:b/>
          <w:bCs/>
          <w:u w:val="single"/>
        </w:rPr>
        <w:t xml:space="preserve"> (continued)</w:t>
      </w:r>
      <w:r w:rsidRPr="00980E3E">
        <w:rPr>
          <w:rFonts w:eastAsia="Times New Roman" w:cs="Times New Roman"/>
          <w:b/>
          <w:bCs/>
          <w:u w:val="single"/>
        </w:rPr>
        <w:t xml:space="preserve"> </w:t>
      </w:r>
      <w:proofErr w:type="gramStart"/>
      <w:r w:rsidRPr="00980E3E">
        <w:rPr>
          <w:rFonts w:eastAsia="Times New Roman" w:cs="Times New Roman"/>
          <w:b/>
          <w:bCs/>
          <w:u w:val="single"/>
        </w:rPr>
        <w:t>-  Page</w:t>
      </w:r>
      <w:proofErr w:type="gramEnd"/>
      <w:r w:rsidRPr="00980E3E">
        <w:rPr>
          <w:rFonts w:eastAsia="Times New Roman" w:cs="Times New Roman"/>
          <w:b/>
          <w:bCs/>
          <w:u w:val="single"/>
        </w:rPr>
        <w:t xml:space="preserve"> 2 </w:t>
      </w:r>
      <w:r w:rsidRPr="00980E3E">
        <w:rPr>
          <w:rFonts w:eastAsia="Times New Roman" w:cs="Times New Roman"/>
          <w:bCs/>
        </w:rPr>
        <w:t xml:space="preserve">(2 page </w:t>
      </w:r>
      <w:r w:rsidR="00FE04E7" w:rsidRPr="00980E3E">
        <w:rPr>
          <w:rFonts w:eastAsia="Times New Roman" w:cs="Times New Roman"/>
          <w:bCs/>
        </w:rPr>
        <w:t>total m</w:t>
      </w:r>
      <w:r w:rsidRPr="00980E3E">
        <w:rPr>
          <w:rFonts w:eastAsia="Times New Roman" w:cs="Times New Roman"/>
          <w:bCs/>
        </w:rPr>
        <w:t>aximum)</w:t>
      </w:r>
    </w:p>
    <w:p w:rsidR="00390496" w:rsidRPr="00980E3E" w:rsidRDefault="00390496" w:rsidP="00980E3E">
      <w:pPr>
        <w:framePr w:w="10800" w:h="13268" w:hRule="exact" w:hSpace="187" w:wrap="around" w:vAnchor="page" w:hAnchor="page" w:x="684" w:y="1516"/>
        <w:pBdr>
          <w:top w:val="single" w:sz="6" w:space="4" w:color="000000"/>
          <w:left w:val="single" w:sz="6" w:space="7" w:color="000000"/>
          <w:bottom w:val="single" w:sz="6" w:space="4" w:color="000000"/>
          <w:right w:val="single" w:sz="6" w:space="7" w:color="000000"/>
        </w:pBdr>
        <w:shd w:val="solid" w:color="FFFFFF" w:fill="FFFFFF"/>
        <w:spacing w:after="0"/>
        <w:rPr>
          <w:rFonts w:eastAsia="Times New Roman" w:cs="Times New Roman"/>
        </w:rPr>
      </w:pPr>
      <w:r w:rsidRPr="00980E3E">
        <w:rPr>
          <w:rFonts w:eastAsia="Times New Roman" w:cs="Times New Roman"/>
        </w:rPr>
        <w:fldChar w:fldCharType="begin">
          <w:ffData>
            <w:name w:val="Text12"/>
            <w:enabled/>
            <w:calcOnExit w:val="0"/>
            <w:textInput/>
          </w:ffData>
        </w:fldChar>
      </w:r>
      <w:r w:rsidRPr="00980E3E">
        <w:rPr>
          <w:rFonts w:eastAsia="Times New Roman" w:cs="Times New Roman"/>
        </w:rPr>
        <w:instrText xml:space="preserve"> FORMTEXT </w:instrText>
      </w:r>
      <w:r w:rsidRPr="00980E3E">
        <w:rPr>
          <w:rFonts w:eastAsia="Times New Roman" w:cs="Times New Roman"/>
        </w:rPr>
      </w:r>
      <w:r w:rsidRPr="00980E3E">
        <w:rPr>
          <w:rFonts w:eastAsia="Times New Roman" w:cs="Times New Roman"/>
        </w:rPr>
        <w:fldChar w:fldCharType="separate"/>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noProof/>
        </w:rPr>
        <w:t> </w:t>
      </w:r>
      <w:r w:rsidRPr="00980E3E">
        <w:rPr>
          <w:rFonts w:eastAsia="Times New Roman" w:cs="Times New Roman"/>
        </w:rPr>
        <w:fldChar w:fldCharType="end"/>
      </w:r>
    </w:p>
    <w:p w:rsidR="008C5CDA" w:rsidRPr="00980E3E" w:rsidRDefault="008C5CDA" w:rsidP="00980E3E">
      <w:pPr>
        <w:spacing w:line="360" w:lineRule="auto"/>
        <w:rPr>
          <w:rFonts w:cs="Times New Roman"/>
          <w:sz w:val="2"/>
          <w:szCs w:val="24"/>
        </w:rPr>
      </w:pPr>
    </w:p>
    <w:sectPr w:rsidR="008C5CDA" w:rsidRPr="00980E3E" w:rsidSect="008C5CD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A4F"/>
    <w:multiLevelType w:val="hybridMultilevel"/>
    <w:tmpl w:val="08481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74DEF"/>
    <w:multiLevelType w:val="hybridMultilevel"/>
    <w:tmpl w:val="D29437FE"/>
    <w:lvl w:ilvl="0" w:tplc="82D22542">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116CF8"/>
    <w:multiLevelType w:val="hybridMultilevel"/>
    <w:tmpl w:val="AFD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B797C"/>
    <w:multiLevelType w:val="hybridMultilevel"/>
    <w:tmpl w:val="C9600604"/>
    <w:lvl w:ilvl="0" w:tplc="0756E2B8">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36B83"/>
    <w:multiLevelType w:val="hybridMultilevel"/>
    <w:tmpl w:val="7A8009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5A"/>
    <w:rsid w:val="000035D4"/>
    <w:rsid w:val="00092400"/>
    <w:rsid w:val="00114B0E"/>
    <w:rsid w:val="00123761"/>
    <w:rsid w:val="00137D69"/>
    <w:rsid w:val="0014763F"/>
    <w:rsid w:val="0018148B"/>
    <w:rsid w:val="001D3287"/>
    <w:rsid w:val="001F2A96"/>
    <w:rsid w:val="002019BF"/>
    <w:rsid w:val="002142D0"/>
    <w:rsid w:val="00215681"/>
    <w:rsid w:val="00227E66"/>
    <w:rsid w:val="00235246"/>
    <w:rsid w:val="00271F14"/>
    <w:rsid w:val="002F4E76"/>
    <w:rsid w:val="003023BE"/>
    <w:rsid w:val="00304133"/>
    <w:rsid w:val="00345070"/>
    <w:rsid w:val="00390496"/>
    <w:rsid w:val="004432FF"/>
    <w:rsid w:val="004E12C0"/>
    <w:rsid w:val="004F2958"/>
    <w:rsid w:val="00532DD2"/>
    <w:rsid w:val="005F2965"/>
    <w:rsid w:val="005F746B"/>
    <w:rsid w:val="006232D5"/>
    <w:rsid w:val="006B3F70"/>
    <w:rsid w:val="0073361D"/>
    <w:rsid w:val="00746B34"/>
    <w:rsid w:val="007A4A0A"/>
    <w:rsid w:val="007B2F78"/>
    <w:rsid w:val="007C5FED"/>
    <w:rsid w:val="007D452C"/>
    <w:rsid w:val="007F6B4F"/>
    <w:rsid w:val="008368A4"/>
    <w:rsid w:val="0087264A"/>
    <w:rsid w:val="00877DC6"/>
    <w:rsid w:val="0089546A"/>
    <w:rsid w:val="008C5CDA"/>
    <w:rsid w:val="008D2680"/>
    <w:rsid w:val="008F78AD"/>
    <w:rsid w:val="00931BD2"/>
    <w:rsid w:val="009377C7"/>
    <w:rsid w:val="00980E3E"/>
    <w:rsid w:val="009C07A7"/>
    <w:rsid w:val="009D3DBB"/>
    <w:rsid w:val="009E5397"/>
    <w:rsid w:val="009F4570"/>
    <w:rsid w:val="00A40D7D"/>
    <w:rsid w:val="00A559A3"/>
    <w:rsid w:val="00A860F0"/>
    <w:rsid w:val="00A90514"/>
    <w:rsid w:val="00BA3331"/>
    <w:rsid w:val="00BB6582"/>
    <w:rsid w:val="00BF754E"/>
    <w:rsid w:val="00C33D6E"/>
    <w:rsid w:val="00C743AF"/>
    <w:rsid w:val="00CC5534"/>
    <w:rsid w:val="00CE5057"/>
    <w:rsid w:val="00CF1341"/>
    <w:rsid w:val="00D04691"/>
    <w:rsid w:val="00D14716"/>
    <w:rsid w:val="00D15C30"/>
    <w:rsid w:val="00D33895"/>
    <w:rsid w:val="00D85C55"/>
    <w:rsid w:val="00DB45AE"/>
    <w:rsid w:val="00DE5C9B"/>
    <w:rsid w:val="00E20C65"/>
    <w:rsid w:val="00E35093"/>
    <w:rsid w:val="00E4136F"/>
    <w:rsid w:val="00E916BF"/>
    <w:rsid w:val="00EE0EBB"/>
    <w:rsid w:val="00F2543F"/>
    <w:rsid w:val="00F36D27"/>
    <w:rsid w:val="00F67D25"/>
    <w:rsid w:val="00F75B5A"/>
    <w:rsid w:val="00F86EA0"/>
    <w:rsid w:val="00FC1EE5"/>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B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7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B5A"/>
    <w:pPr>
      <w:ind w:left="720"/>
      <w:contextualSpacing/>
    </w:pPr>
  </w:style>
  <w:style w:type="character" w:styleId="PlaceholderText">
    <w:name w:val="Placeholder Text"/>
    <w:basedOn w:val="DefaultParagraphFont"/>
    <w:uiPriority w:val="99"/>
    <w:semiHidden/>
    <w:rsid w:val="008C5CDA"/>
    <w:rPr>
      <w:color w:val="808080"/>
    </w:rPr>
  </w:style>
  <w:style w:type="paragraph" w:styleId="BalloonText">
    <w:name w:val="Balloon Text"/>
    <w:basedOn w:val="Normal"/>
    <w:link w:val="BalloonTextChar"/>
    <w:uiPriority w:val="99"/>
    <w:semiHidden/>
    <w:unhideWhenUsed/>
    <w:rsid w:val="008C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DA"/>
    <w:rPr>
      <w:rFonts w:ascii="Tahoma" w:hAnsi="Tahoma" w:cs="Tahoma"/>
      <w:sz w:val="16"/>
      <w:szCs w:val="16"/>
    </w:rPr>
  </w:style>
  <w:style w:type="paragraph" w:styleId="Revision">
    <w:name w:val="Revision"/>
    <w:hidden/>
    <w:uiPriority w:val="99"/>
    <w:semiHidden/>
    <w:rsid w:val="00D85C55"/>
    <w:pPr>
      <w:spacing w:after="0" w:line="240" w:lineRule="auto"/>
    </w:pPr>
  </w:style>
  <w:style w:type="character" w:styleId="CommentReference">
    <w:name w:val="annotation reference"/>
    <w:basedOn w:val="DefaultParagraphFont"/>
    <w:uiPriority w:val="99"/>
    <w:semiHidden/>
    <w:unhideWhenUsed/>
    <w:rsid w:val="005F2965"/>
    <w:rPr>
      <w:sz w:val="16"/>
      <w:szCs w:val="16"/>
    </w:rPr>
  </w:style>
  <w:style w:type="paragraph" w:styleId="CommentText">
    <w:name w:val="annotation text"/>
    <w:basedOn w:val="Normal"/>
    <w:link w:val="CommentTextChar"/>
    <w:uiPriority w:val="99"/>
    <w:semiHidden/>
    <w:unhideWhenUsed/>
    <w:rsid w:val="005F2965"/>
    <w:pPr>
      <w:spacing w:line="240" w:lineRule="auto"/>
    </w:pPr>
    <w:rPr>
      <w:sz w:val="20"/>
      <w:szCs w:val="20"/>
    </w:rPr>
  </w:style>
  <w:style w:type="character" w:customStyle="1" w:styleId="CommentTextChar">
    <w:name w:val="Comment Text Char"/>
    <w:basedOn w:val="DefaultParagraphFont"/>
    <w:link w:val="CommentText"/>
    <w:uiPriority w:val="99"/>
    <w:semiHidden/>
    <w:rsid w:val="005F2965"/>
    <w:rPr>
      <w:sz w:val="20"/>
      <w:szCs w:val="20"/>
    </w:rPr>
  </w:style>
  <w:style w:type="paragraph" w:styleId="CommentSubject">
    <w:name w:val="annotation subject"/>
    <w:basedOn w:val="CommentText"/>
    <w:next w:val="CommentText"/>
    <w:link w:val="CommentSubjectChar"/>
    <w:uiPriority w:val="99"/>
    <w:semiHidden/>
    <w:unhideWhenUsed/>
    <w:rsid w:val="005F2965"/>
    <w:rPr>
      <w:b/>
      <w:bCs/>
    </w:rPr>
  </w:style>
  <w:style w:type="character" w:customStyle="1" w:styleId="CommentSubjectChar">
    <w:name w:val="Comment Subject Char"/>
    <w:basedOn w:val="CommentTextChar"/>
    <w:link w:val="CommentSubject"/>
    <w:uiPriority w:val="99"/>
    <w:semiHidden/>
    <w:rsid w:val="005F29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B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7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B5A"/>
    <w:pPr>
      <w:ind w:left="720"/>
      <w:contextualSpacing/>
    </w:pPr>
  </w:style>
  <w:style w:type="character" w:styleId="PlaceholderText">
    <w:name w:val="Placeholder Text"/>
    <w:basedOn w:val="DefaultParagraphFont"/>
    <w:uiPriority w:val="99"/>
    <w:semiHidden/>
    <w:rsid w:val="008C5CDA"/>
    <w:rPr>
      <w:color w:val="808080"/>
    </w:rPr>
  </w:style>
  <w:style w:type="paragraph" w:styleId="BalloonText">
    <w:name w:val="Balloon Text"/>
    <w:basedOn w:val="Normal"/>
    <w:link w:val="BalloonTextChar"/>
    <w:uiPriority w:val="99"/>
    <w:semiHidden/>
    <w:unhideWhenUsed/>
    <w:rsid w:val="008C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DA"/>
    <w:rPr>
      <w:rFonts w:ascii="Tahoma" w:hAnsi="Tahoma" w:cs="Tahoma"/>
      <w:sz w:val="16"/>
      <w:szCs w:val="16"/>
    </w:rPr>
  </w:style>
  <w:style w:type="paragraph" w:styleId="Revision">
    <w:name w:val="Revision"/>
    <w:hidden/>
    <w:uiPriority w:val="99"/>
    <w:semiHidden/>
    <w:rsid w:val="00D85C55"/>
    <w:pPr>
      <w:spacing w:after="0" w:line="240" w:lineRule="auto"/>
    </w:pPr>
  </w:style>
  <w:style w:type="character" w:styleId="CommentReference">
    <w:name w:val="annotation reference"/>
    <w:basedOn w:val="DefaultParagraphFont"/>
    <w:uiPriority w:val="99"/>
    <w:semiHidden/>
    <w:unhideWhenUsed/>
    <w:rsid w:val="005F2965"/>
    <w:rPr>
      <w:sz w:val="16"/>
      <w:szCs w:val="16"/>
    </w:rPr>
  </w:style>
  <w:style w:type="paragraph" w:styleId="CommentText">
    <w:name w:val="annotation text"/>
    <w:basedOn w:val="Normal"/>
    <w:link w:val="CommentTextChar"/>
    <w:uiPriority w:val="99"/>
    <w:semiHidden/>
    <w:unhideWhenUsed/>
    <w:rsid w:val="005F2965"/>
    <w:pPr>
      <w:spacing w:line="240" w:lineRule="auto"/>
    </w:pPr>
    <w:rPr>
      <w:sz w:val="20"/>
      <w:szCs w:val="20"/>
    </w:rPr>
  </w:style>
  <w:style w:type="character" w:customStyle="1" w:styleId="CommentTextChar">
    <w:name w:val="Comment Text Char"/>
    <w:basedOn w:val="DefaultParagraphFont"/>
    <w:link w:val="CommentText"/>
    <w:uiPriority w:val="99"/>
    <w:semiHidden/>
    <w:rsid w:val="005F2965"/>
    <w:rPr>
      <w:sz w:val="20"/>
      <w:szCs w:val="20"/>
    </w:rPr>
  </w:style>
  <w:style w:type="paragraph" w:styleId="CommentSubject">
    <w:name w:val="annotation subject"/>
    <w:basedOn w:val="CommentText"/>
    <w:next w:val="CommentText"/>
    <w:link w:val="CommentSubjectChar"/>
    <w:uiPriority w:val="99"/>
    <w:semiHidden/>
    <w:unhideWhenUsed/>
    <w:rsid w:val="005F2965"/>
    <w:rPr>
      <w:b/>
      <w:bCs/>
    </w:rPr>
  </w:style>
  <w:style w:type="character" w:customStyle="1" w:styleId="CommentSubjectChar">
    <w:name w:val="Comment Subject Char"/>
    <w:basedOn w:val="CommentTextChar"/>
    <w:link w:val="CommentSubject"/>
    <w:uiPriority w:val="99"/>
    <w:semiHidden/>
    <w:rsid w:val="005F2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B578-3830-4854-BD97-C557B5C9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JBrooks</dc:creator>
  <cp:lastModifiedBy>Leann Arsenault</cp:lastModifiedBy>
  <cp:revision>3</cp:revision>
  <cp:lastPrinted>2015-03-05T22:38:00Z</cp:lastPrinted>
  <dcterms:created xsi:type="dcterms:W3CDTF">2016-04-14T19:57:00Z</dcterms:created>
  <dcterms:modified xsi:type="dcterms:W3CDTF">2016-04-15T13:19:00Z</dcterms:modified>
</cp:coreProperties>
</file>