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7" w:rsidRPr="007A58FA" w:rsidRDefault="00E27115" w:rsidP="001945C7">
      <w:pPr>
        <w:tabs>
          <w:tab w:val="left" w:pos="571"/>
          <w:tab w:val="left" w:pos="1142"/>
        </w:tabs>
        <w:jc w:val="both"/>
        <w:rPr>
          <w:rFonts w:ascii="Times New Roman" w:hAnsi="Times New Roman"/>
          <w:i/>
          <w:iCs/>
        </w:rPr>
      </w:pPr>
      <w:r w:rsidRPr="007A58FA">
        <w:rPr>
          <w:rFonts w:ascii="Times New Roman" w:hAnsi="Times New Roman"/>
        </w:rPr>
        <w:t xml:space="preserve">Data and Characteristics of the Illinois Community College System </w:t>
      </w:r>
      <w:r w:rsidRPr="007A58FA">
        <w:rPr>
          <w:rFonts w:ascii="Times New Roman" w:hAnsi="Times New Roman"/>
        </w:rPr>
        <w:sym w:font="WP TypographicSymbols" w:char="0043"/>
      </w:r>
      <w:r w:rsidRPr="007A58FA">
        <w:rPr>
          <w:rFonts w:ascii="Times New Roman" w:hAnsi="Times New Roman"/>
          <w:i/>
          <w:iCs/>
        </w:rPr>
        <w:t xml:space="preserve"> 2009</w:t>
      </w:r>
    </w:p>
    <w:p w:rsidR="00E27115" w:rsidRPr="007A58FA" w:rsidRDefault="00E27115" w:rsidP="001945C7">
      <w:pPr>
        <w:tabs>
          <w:tab w:val="left" w:pos="571"/>
          <w:tab w:val="left" w:pos="1142"/>
        </w:tabs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center"/>
        <w:rPr>
          <w:rFonts w:ascii="Times New Roman" w:hAnsi="Times New Roman"/>
        </w:rPr>
      </w:pPr>
      <w:r w:rsidRPr="007A58FA">
        <w:rPr>
          <w:rFonts w:ascii="Times New Roman" w:hAnsi="Times New Roman"/>
          <w:lang w:val="en-CA"/>
        </w:rPr>
        <w:fldChar w:fldCharType="begin"/>
      </w:r>
      <w:r w:rsidRPr="007A58FA">
        <w:rPr>
          <w:rFonts w:ascii="Times New Roman" w:hAnsi="Times New Roman"/>
          <w:lang w:val="en-CA"/>
        </w:rPr>
        <w:instrText xml:space="preserve"> SEQ CHAPTER \h \r 1</w:instrText>
      </w:r>
      <w:r w:rsidRPr="007A58FA">
        <w:rPr>
          <w:rFonts w:ascii="Times New Roman" w:hAnsi="Times New Roman"/>
          <w:lang w:val="en-CA"/>
        </w:rPr>
        <w:fldChar w:fldCharType="end"/>
      </w:r>
      <w:r w:rsidRPr="007A58FA">
        <w:rPr>
          <w:rFonts w:ascii="Times New Roman" w:hAnsi="Times New Roman"/>
        </w:rPr>
        <w:t>Section V</w:t>
      </w:r>
    </w:p>
    <w:p w:rsidR="007A58FA" w:rsidRPr="007A58FA" w:rsidRDefault="007A58FA" w:rsidP="007A58FA">
      <w:pPr>
        <w:rPr>
          <w:rFonts w:ascii="Times New Roman" w:hAnsi="Times New Roman"/>
        </w:rPr>
      </w:pPr>
    </w:p>
    <w:p w:rsidR="007A58FA" w:rsidRPr="007A58FA" w:rsidRDefault="007A58FA" w:rsidP="007A58FA">
      <w:pPr>
        <w:jc w:val="center"/>
        <w:rPr>
          <w:rFonts w:ascii="Times New Roman" w:hAnsi="Times New Roman"/>
        </w:rPr>
      </w:pPr>
      <w:r w:rsidRPr="007A58FA">
        <w:rPr>
          <w:rFonts w:ascii="Times New Roman" w:hAnsi="Times New Roman"/>
        </w:rPr>
        <w:t>FACILITIES DATA</w:t>
      </w:r>
    </w:p>
    <w:p w:rsidR="007A58FA" w:rsidRPr="007A58FA" w:rsidRDefault="007A58FA" w:rsidP="007A58FA">
      <w:pPr>
        <w:rPr>
          <w:rFonts w:ascii="Times New Roman" w:hAnsi="Times New Roman"/>
        </w:rPr>
      </w:pPr>
    </w:p>
    <w:p w:rsidR="007A58FA" w:rsidRPr="007A58FA" w:rsidRDefault="007A58FA" w:rsidP="007A58FA">
      <w:pPr>
        <w:rPr>
          <w:rFonts w:ascii="Times New Roman" w:hAnsi="Times New Roman"/>
        </w:rPr>
      </w:pPr>
      <w:r w:rsidRPr="007A58FA">
        <w:rPr>
          <w:rFonts w:ascii="Times New Roman" w:hAnsi="Times New Roman"/>
        </w:rPr>
        <w:tab/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This section on facilities presents two types of data; the first part gives data on physical facilities available on community college campuses and the second briefly describes how the facilities were financed.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V-1 summarizes the total acreage on each college campus by nine categories of land use.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V-2 summarizes the total net assignable square feet (NASF) and gross square feet (GSF) available on each community college campus as of June 2008.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V-3 lists the square footage of all on-campus facilities under construction or approved for construction as of July 2008.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 xml:space="preserve">Table V-4 presents the total NASF by room use classification.  </w:t>
      </w:r>
      <w:proofErr w:type="gramStart"/>
      <w:r w:rsidRPr="007A58FA">
        <w:rPr>
          <w:rFonts w:ascii="Times New Roman" w:hAnsi="Times New Roman"/>
        </w:rPr>
        <w:t>Tables V-5 through V-7 show the NASF by function of space on each campus for completed facilities.</w:t>
      </w:r>
      <w:proofErr w:type="gramEnd"/>
      <w:r w:rsidRPr="007A58FA">
        <w:rPr>
          <w:rFonts w:ascii="Times New Roman" w:hAnsi="Times New Roman"/>
        </w:rPr>
        <w:t xml:space="preserve">  The NASF is shown for state-funded facilities, locally funded facilities, and temporary facilities.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V-8 shows the NASF by function of space in state-funded facilities under construction.  Table V-9 shows this breakdown for locally funded permanent facilities approved or under construction.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V-10 presents a computed figure for space (room use category) per student (fall FTE).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V-11 depicts the number of protection, health, and safety projects approved and the budgeted amounts for these projects as of fiscal year 2009.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 V-12 lists the project and funding for all capital projects completed since January 1990.</w:t>
      </w:r>
    </w:p>
    <w:p w:rsidR="007A58FA" w:rsidRPr="007A58FA" w:rsidRDefault="007A58FA" w:rsidP="007A58FA">
      <w:pPr>
        <w:jc w:val="both"/>
        <w:rPr>
          <w:rFonts w:ascii="Times New Roman" w:hAnsi="Times New Roman"/>
        </w:rPr>
      </w:pPr>
    </w:p>
    <w:p w:rsidR="007A58FA" w:rsidRPr="007A58FA" w:rsidRDefault="007A58FA" w:rsidP="007A58FA">
      <w:pPr>
        <w:jc w:val="both"/>
        <w:rPr>
          <w:rFonts w:ascii="Times New Roman" w:hAnsi="Times New Roman"/>
        </w:rPr>
      </w:pPr>
      <w:r w:rsidRPr="007A58FA">
        <w:rPr>
          <w:rFonts w:ascii="Times New Roman" w:hAnsi="Times New Roman"/>
        </w:rPr>
        <w:t>Tables V-13 and V-14 list projects currently under construction or approved as of June 2009.  Table V-13 includes all capital projects; Table V-14 identifies projects funded with protect</w:t>
      </w:r>
      <w:r>
        <w:rPr>
          <w:rFonts w:ascii="Times New Roman" w:hAnsi="Times New Roman"/>
        </w:rPr>
        <w:t>ion, health, and safety monies.</w:t>
      </w:r>
    </w:p>
    <w:p w:rsidR="00A15A6D" w:rsidRPr="007A58FA" w:rsidRDefault="00A15A6D" w:rsidP="007A58FA">
      <w:pPr>
        <w:jc w:val="center"/>
        <w:rPr>
          <w:rFonts w:ascii="Times New Roman" w:hAnsi="Times New Roman"/>
        </w:rPr>
      </w:pPr>
    </w:p>
    <w:sectPr w:rsidR="00A15A6D" w:rsidRPr="007A58FA" w:rsidSect="004B0F5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F5" w:rsidRDefault="004858F5" w:rsidP="004858F5">
      <w:r>
        <w:separator/>
      </w:r>
    </w:p>
  </w:endnote>
  <w:endnote w:type="continuationSeparator" w:id="1">
    <w:p w:rsidR="004858F5" w:rsidRDefault="004858F5" w:rsidP="0048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F" w:rsidRDefault="007A58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F5" w:rsidRDefault="004858F5" w:rsidP="004858F5">
      <w:r>
        <w:separator/>
      </w:r>
    </w:p>
  </w:footnote>
  <w:footnote w:type="continuationSeparator" w:id="1">
    <w:p w:rsidR="004858F5" w:rsidRDefault="004858F5" w:rsidP="0048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C7"/>
    <w:rsid w:val="00080690"/>
    <w:rsid w:val="001945C7"/>
    <w:rsid w:val="002A3749"/>
    <w:rsid w:val="003C20AA"/>
    <w:rsid w:val="004858F5"/>
    <w:rsid w:val="004B0F5E"/>
    <w:rsid w:val="00704CE9"/>
    <w:rsid w:val="007A58FA"/>
    <w:rsid w:val="0096524C"/>
    <w:rsid w:val="00A15A6D"/>
    <w:rsid w:val="00DF3518"/>
    <w:rsid w:val="00E27115"/>
    <w:rsid w:val="00E7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Theme="minorEastAsia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</dc:creator>
  <cp:keywords/>
  <dc:description/>
  <cp:lastModifiedBy>mdufour</cp:lastModifiedBy>
  <cp:revision>2</cp:revision>
  <dcterms:created xsi:type="dcterms:W3CDTF">2010-07-15T19:51:00Z</dcterms:created>
  <dcterms:modified xsi:type="dcterms:W3CDTF">2010-07-15T19:51:00Z</dcterms:modified>
</cp:coreProperties>
</file>